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95"/>
        <w:gridCol w:w="5940"/>
        <w:gridCol w:w="1615"/>
      </w:tblGrid>
      <w:tr w:rsidR="0053173C" w14:paraId="6D33F6DB" w14:textId="77777777" w:rsidTr="00003D03">
        <w:tc>
          <w:tcPr>
            <w:tcW w:w="1795" w:type="dxa"/>
            <w:shd w:val="clear" w:color="auto" w:fill="0070C0"/>
          </w:tcPr>
          <w:p w14:paraId="7B3E80F4" w14:textId="1519B362" w:rsidR="0053173C" w:rsidRPr="00444EF0" w:rsidRDefault="0053173C">
            <w:pPr>
              <w:rPr>
                <w:b/>
                <w:bCs/>
                <w:color w:val="FFFFFF" w:themeColor="background1"/>
                <w:sz w:val="28"/>
                <w:szCs w:val="28"/>
              </w:rPr>
            </w:pPr>
            <w:r w:rsidRPr="00444EF0">
              <w:rPr>
                <w:b/>
                <w:bCs/>
                <w:color w:val="FFFFFF" w:themeColor="background1"/>
                <w:sz w:val="28"/>
                <w:szCs w:val="28"/>
              </w:rPr>
              <w:t>Policy Title:</w:t>
            </w:r>
          </w:p>
        </w:tc>
        <w:tc>
          <w:tcPr>
            <w:tcW w:w="5940" w:type="dxa"/>
            <w:shd w:val="clear" w:color="auto" w:fill="0070C0"/>
          </w:tcPr>
          <w:p w14:paraId="1026790D" w14:textId="4911256A" w:rsidR="0053173C" w:rsidRPr="00444EF0" w:rsidRDefault="0053173C">
            <w:pPr>
              <w:rPr>
                <w:b/>
                <w:bCs/>
                <w:color w:val="FFFFFF" w:themeColor="background1"/>
                <w:sz w:val="28"/>
                <w:szCs w:val="28"/>
              </w:rPr>
            </w:pPr>
            <w:r w:rsidRPr="00444EF0">
              <w:rPr>
                <w:b/>
                <w:bCs/>
                <w:color w:val="FFFFFF" w:themeColor="background1"/>
                <w:sz w:val="28"/>
                <w:szCs w:val="28"/>
              </w:rPr>
              <w:t xml:space="preserve">Third Party </w:t>
            </w:r>
            <w:r w:rsidR="003760F8">
              <w:rPr>
                <w:b/>
                <w:bCs/>
                <w:color w:val="FFFFFF" w:themeColor="background1"/>
                <w:sz w:val="28"/>
                <w:szCs w:val="28"/>
              </w:rPr>
              <w:t xml:space="preserve">Service Provider </w:t>
            </w:r>
            <w:r w:rsidRPr="00444EF0">
              <w:rPr>
                <w:b/>
                <w:bCs/>
                <w:color w:val="FFFFFF" w:themeColor="background1"/>
                <w:sz w:val="28"/>
                <w:szCs w:val="28"/>
              </w:rPr>
              <w:t>Policy</w:t>
            </w:r>
          </w:p>
        </w:tc>
        <w:tc>
          <w:tcPr>
            <w:tcW w:w="1615" w:type="dxa"/>
            <w:shd w:val="clear" w:color="auto" w:fill="0070C0"/>
          </w:tcPr>
          <w:p w14:paraId="3C60EB69" w14:textId="4FD4188F" w:rsidR="0053173C" w:rsidRPr="00444EF0" w:rsidRDefault="0053173C">
            <w:pPr>
              <w:rPr>
                <w:b/>
                <w:bCs/>
                <w:color w:val="FFFFFF" w:themeColor="background1"/>
                <w:sz w:val="28"/>
                <w:szCs w:val="28"/>
              </w:rPr>
            </w:pPr>
            <w:proofErr w:type="gramStart"/>
            <w:r w:rsidRPr="00444EF0">
              <w:rPr>
                <w:b/>
                <w:bCs/>
                <w:color w:val="FFFFFF" w:themeColor="background1"/>
                <w:sz w:val="28"/>
                <w:szCs w:val="28"/>
              </w:rPr>
              <w:t>ID:POL</w:t>
            </w:r>
            <w:proofErr w:type="gramEnd"/>
            <w:r w:rsidRPr="00444EF0">
              <w:rPr>
                <w:b/>
                <w:bCs/>
                <w:color w:val="FFFFFF" w:themeColor="background1"/>
                <w:sz w:val="28"/>
                <w:szCs w:val="28"/>
              </w:rPr>
              <w:t xml:space="preserve"> </w:t>
            </w:r>
            <w:r w:rsidR="00444EF0" w:rsidRPr="00444EF0">
              <w:rPr>
                <w:b/>
                <w:bCs/>
                <w:color w:val="FFFFFF" w:themeColor="background1"/>
                <w:sz w:val="28"/>
                <w:szCs w:val="28"/>
              </w:rPr>
              <w:t>012</w:t>
            </w:r>
          </w:p>
        </w:tc>
      </w:tr>
      <w:tr w:rsidR="0053173C" w14:paraId="426A5143" w14:textId="77777777" w:rsidTr="00444EF0">
        <w:tc>
          <w:tcPr>
            <w:tcW w:w="1795" w:type="dxa"/>
            <w:shd w:val="clear" w:color="auto" w:fill="FFFFFF" w:themeFill="background1"/>
          </w:tcPr>
          <w:p w14:paraId="577F6045" w14:textId="256F6BFA" w:rsidR="0053173C" w:rsidRPr="00B50CA6" w:rsidRDefault="0053173C" w:rsidP="0053173C">
            <w:pPr>
              <w:rPr>
                <w:color w:val="FFFFFF" w:themeColor="background1"/>
                <w:sz w:val="28"/>
                <w:szCs w:val="28"/>
              </w:rPr>
            </w:pPr>
            <w:r w:rsidRPr="00E74203">
              <w:rPr>
                <w:sz w:val="24"/>
                <w:szCs w:val="24"/>
              </w:rPr>
              <w:t>Issued By:</w:t>
            </w:r>
          </w:p>
        </w:tc>
        <w:tc>
          <w:tcPr>
            <w:tcW w:w="7555" w:type="dxa"/>
            <w:gridSpan w:val="2"/>
            <w:shd w:val="clear" w:color="auto" w:fill="FFFFFF" w:themeFill="background1"/>
          </w:tcPr>
          <w:p w14:paraId="4C9D1CE5" w14:textId="77777777" w:rsidR="0053173C" w:rsidRDefault="0053173C" w:rsidP="0053173C">
            <w:pPr>
              <w:rPr>
                <w:color w:val="FFFFFF" w:themeColor="background1"/>
                <w:sz w:val="28"/>
                <w:szCs w:val="28"/>
              </w:rPr>
            </w:pPr>
          </w:p>
        </w:tc>
      </w:tr>
      <w:tr w:rsidR="0053173C" w14:paraId="5A66479D" w14:textId="77777777" w:rsidTr="00444EF0">
        <w:tc>
          <w:tcPr>
            <w:tcW w:w="1795" w:type="dxa"/>
            <w:shd w:val="clear" w:color="auto" w:fill="FFFFFF" w:themeFill="background1"/>
          </w:tcPr>
          <w:p w14:paraId="53E30F24" w14:textId="3E8E13C9" w:rsidR="0053173C" w:rsidRPr="00B50CA6" w:rsidRDefault="0053173C" w:rsidP="0053173C">
            <w:pPr>
              <w:rPr>
                <w:color w:val="FFFFFF" w:themeColor="background1"/>
                <w:sz w:val="28"/>
                <w:szCs w:val="28"/>
              </w:rPr>
            </w:pPr>
            <w:r w:rsidRPr="00E74203">
              <w:rPr>
                <w:sz w:val="24"/>
                <w:szCs w:val="24"/>
              </w:rPr>
              <w:t>Policy Owner:</w:t>
            </w:r>
          </w:p>
        </w:tc>
        <w:tc>
          <w:tcPr>
            <w:tcW w:w="7555" w:type="dxa"/>
            <w:gridSpan w:val="2"/>
            <w:shd w:val="clear" w:color="auto" w:fill="FFFFFF" w:themeFill="background1"/>
          </w:tcPr>
          <w:p w14:paraId="48C8CCD1" w14:textId="77777777" w:rsidR="0053173C" w:rsidRDefault="0053173C" w:rsidP="0053173C">
            <w:pPr>
              <w:rPr>
                <w:color w:val="FFFFFF" w:themeColor="background1"/>
                <w:sz w:val="28"/>
                <w:szCs w:val="28"/>
              </w:rPr>
            </w:pPr>
          </w:p>
        </w:tc>
      </w:tr>
      <w:tr w:rsidR="0053173C" w14:paraId="252BCFA6" w14:textId="77777777" w:rsidTr="00444EF0">
        <w:tc>
          <w:tcPr>
            <w:tcW w:w="1795" w:type="dxa"/>
            <w:shd w:val="clear" w:color="auto" w:fill="FFFFFF" w:themeFill="background1"/>
          </w:tcPr>
          <w:p w14:paraId="52312206" w14:textId="6B99E82C" w:rsidR="0053173C" w:rsidRPr="00B50CA6" w:rsidRDefault="0053173C" w:rsidP="0053173C">
            <w:pPr>
              <w:rPr>
                <w:color w:val="FFFFFF" w:themeColor="background1"/>
                <w:sz w:val="28"/>
                <w:szCs w:val="28"/>
              </w:rPr>
            </w:pPr>
            <w:r w:rsidRPr="00E74203">
              <w:rPr>
                <w:sz w:val="24"/>
                <w:szCs w:val="24"/>
              </w:rPr>
              <w:t>Last Updated:</w:t>
            </w:r>
          </w:p>
        </w:tc>
        <w:tc>
          <w:tcPr>
            <w:tcW w:w="7555" w:type="dxa"/>
            <w:gridSpan w:val="2"/>
            <w:shd w:val="clear" w:color="auto" w:fill="FFFFFF" w:themeFill="background1"/>
          </w:tcPr>
          <w:p w14:paraId="41F312FA" w14:textId="77777777" w:rsidR="0053173C" w:rsidRDefault="0053173C" w:rsidP="0053173C">
            <w:pPr>
              <w:rPr>
                <w:color w:val="FFFFFF" w:themeColor="background1"/>
                <w:sz w:val="28"/>
                <w:szCs w:val="28"/>
              </w:rPr>
            </w:pPr>
          </w:p>
        </w:tc>
      </w:tr>
    </w:tbl>
    <w:p w14:paraId="7F571CA6" w14:textId="4BF30025" w:rsidR="00B50CA6" w:rsidRDefault="00B50CA6"/>
    <w:p w14:paraId="4C8F79D2" w14:textId="7124E884" w:rsidR="57D33FC4" w:rsidRDefault="57D33FC4" w:rsidP="5B39CE63">
      <w:pPr>
        <w:spacing w:after="120" w:line="276" w:lineRule="auto"/>
        <w:rPr>
          <w:rFonts w:ascii="Times New Roman" w:eastAsia="Times New Roman" w:hAnsi="Times New Roman" w:cs="Times New Roman"/>
        </w:rPr>
      </w:pPr>
      <w:r w:rsidRPr="5B39CE63">
        <w:rPr>
          <w:rFonts w:ascii="Times New Roman" w:eastAsia="Times New Roman" w:hAnsi="Times New Roman" w:cs="Times New Roman"/>
          <w:color w:val="000000" w:themeColor="text1"/>
        </w:rPr>
        <w:t>This is a sample policy that may be of interest to small businesses in the financial services and insurance industries. It is intended solely for general informational purposes and does not constitute legal advice.  Any cybersecurity policy created by a business should be tailored to the business’s specific needs, risks, and resources.  The specific circumstances of each business may require actions and procedures beyond those outlined in this sample; likewise, not every action or procedure in this sample will necessarily be appropriate for a particular business.  Therefore, a policy based only on this sample may not be fully compliant with any state or federal law or regulation, including DFS’s Cybersecurity Regulation (23 NYCRR Part 500), as each business must both draft policies tailored to its own circumstances and implement those policies effectively.  Note that best practices can change quickly in the cyber landscape and what constitutes best practices evolves over time. Businesses should periodically review their policies and update them as necessary.  Businesses that are subject to DFS’s Cybersecurity Regulation should also note that the business reflected in the sample is exempt from some requirements pursuant to 23 NYCRR 500.19(a), including the requirement to have a Chief Information Security Officer.  Your business may not be so exempted.</w:t>
      </w:r>
    </w:p>
    <w:p w14:paraId="364006E5" w14:textId="14D64BEA" w:rsidR="21E55EC8" w:rsidRDefault="21E55EC8" w:rsidP="21E55EC8">
      <w:pPr>
        <w:spacing w:after="120" w:line="276" w:lineRule="auto"/>
        <w:rPr>
          <w:rFonts w:ascii="Times New Roman" w:eastAsia="Times New Roman" w:hAnsi="Times New Roman" w:cs="Times New Roman"/>
          <w:sz w:val="20"/>
          <w:szCs w:val="20"/>
        </w:rPr>
      </w:pPr>
    </w:p>
    <w:p w14:paraId="732487E8" w14:textId="40477A82" w:rsidR="00CD2E5A" w:rsidRDefault="00CD2E5A" w:rsidP="00CD2E5A">
      <w:pPr>
        <w:pStyle w:val="Heading1"/>
        <w:numPr>
          <w:ilvl w:val="0"/>
          <w:numId w:val="1"/>
        </w:numPr>
      </w:pPr>
      <w:r>
        <w:t>Purpose of Policy</w:t>
      </w:r>
    </w:p>
    <w:p w14:paraId="24975790" w14:textId="46215595" w:rsidR="002F40CA" w:rsidRPr="00FD5108" w:rsidRDefault="00FD5108" w:rsidP="00FD5108">
      <w:pPr>
        <w:ind w:left="720"/>
        <w:rPr>
          <w:rFonts w:ascii="Times New Roman" w:hAnsi="Times New Roman" w:cs="Times New Roman"/>
          <w:sz w:val="24"/>
          <w:szCs w:val="24"/>
        </w:rPr>
      </w:pPr>
      <w:r w:rsidRPr="3D0884FD">
        <w:rPr>
          <w:rFonts w:ascii="Times New Roman" w:hAnsi="Times New Roman" w:cs="Times New Roman"/>
          <w:sz w:val="24"/>
          <w:szCs w:val="24"/>
        </w:rPr>
        <w:t>Th</w:t>
      </w:r>
      <w:r w:rsidR="00D749B7" w:rsidRPr="3D0884FD">
        <w:rPr>
          <w:rFonts w:ascii="Times New Roman" w:hAnsi="Times New Roman" w:cs="Times New Roman"/>
          <w:sz w:val="24"/>
          <w:szCs w:val="24"/>
        </w:rPr>
        <w:t xml:space="preserve">is </w:t>
      </w:r>
      <w:r w:rsidR="52F098E5" w:rsidRPr="3D0884FD">
        <w:rPr>
          <w:rFonts w:ascii="Times New Roman" w:hAnsi="Times New Roman" w:cs="Times New Roman"/>
          <w:sz w:val="24"/>
          <w:szCs w:val="24"/>
        </w:rPr>
        <w:t>P</w:t>
      </w:r>
      <w:r w:rsidR="00D749B7" w:rsidRPr="3D0884FD">
        <w:rPr>
          <w:rFonts w:ascii="Times New Roman" w:hAnsi="Times New Roman" w:cs="Times New Roman"/>
          <w:sz w:val="24"/>
          <w:szCs w:val="24"/>
        </w:rPr>
        <w:t xml:space="preserve">olicy </w:t>
      </w:r>
      <w:r w:rsidR="5C92FA61" w:rsidRPr="3D0884FD">
        <w:rPr>
          <w:rFonts w:ascii="Times New Roman" w:hAnsi="Times New Roman" w:cs="Times New Roman"/>
          <w:sz w:val="24"/>
          <w:szCs w:val="24"/>
        </w:rPr>
        <w:t>shall</w:t>
      </w:r>
      <w:r w:rsidR="00D749B7" w:rsidRPr="3D0884FD">
        <w:rPr>
          <w:rFonts w:ascii="Times New Roman" w:hAnsi="Times New Roman" w:cs="Times New Roman"/>
          <w:sz w:val="24"/>
          <w:szCs w:val="24"/>
        </w:rPr>
        <w:t xml:space="preserve"> establish requirements by which [ORG] will manage security risks</w:t>
      </w:r>
      <w:r w:rsidRPr="3D0884FD">
        <w:rPr>
          <w:rFonts w:ascii="Times New Roman" w:hAnsi="Times New Roman" w:cs="Times New Roman"/>
          <w:sz w:val="24"/>
          <w:szCs w:val="24"/>
        </w:rPr>
        <w:t xml:space="preserve"> associated </w:t>
      </w:r>
      <w:r w:rsidR="00D749B7" w:rsidRPr="3D0884FD">
        <w:rPr>
          <w:rFonts w:ascii="Times New Roman" w:hAnsi="Times New Roman" w:cs="Times New Roman"/>
          <w:sz w:val="24"/>
          <w:szCs w:val="24"/>
        </w:rPr>
        <w:t>with</w:t>
      </w:r>
      <w:r w:rsidRPr="3D0884FD">
        <w:rPr>
          <w:rFonts w:ascii="Times New Roman" w:hAnsi="Times New Roman" w:cs="Times New Roman"/>
          <w:sz w:val="24"/>
          <w:szCs w:val="24"/>
        </w:rPr>
        <w:t xml:space="preserve"> </w:t>
      </w:r>
      <w:r w:rsidR="64D9CE85" w:rsidRPr="3D0884FD">
        <w:rPr>
          <w:rFonts w:ascii="Times New Roman" w:hAnsi="Times New Roman" w:cs="Times New Roman"/>
          <w:sz w:val="24"/>
          <w:szCs w:val="24"/>
        </w:rPr>
        <w:t>T</w:t>
      </w:r>
      <w:r w:rsidRPr="3D0884FD">
        <w:rPr>
          <w:rFonts w:ascii="Times New Roman" w:hAnsi="Times New Roman" w:cs="Times New Roman"/>
          <w:sz w:val="24"/>
          <w:szCs w:val="24"/>
        </w:rPr>
        <w:t xml:space="preserve">hird </w:t>
      </w:r>
      <w:r w:rsidR="66073419" w:rsidRPr="3D0884FD">
        <w:rPr>
          <w:rFonts w:ascii="Times New Roman" w:hAnsi="Times New Roman" w:cs="Times New Roman"/>
          <w:sz w:val="24"/>
          <w:szCs w:val="24"/>
        </w:rPr>
        <w:t>P</w:t>
      </w:r>
      <w:r w:rsidRPr="3D0884FD">
        <w:rPr>
          <w:rFonts w:ascii="Times New Roman" w:hAnsi="Times New Roman" w:cs="Times New Roman"/>
          <w:sz w:val="24"/>
          <w:szCs w:val="24"/>
        </w:rPr>
        <w:t>art</w:t>
      </w:r>
      <w:r w:rsidR="00455CFE" w:rsidRPr="3D0884FD">
        <w:rPr>
          <w:rFonts w:ascii="Times New Roman" w:hAnsi="Times New Roman" w:cs="Times New Roman"/>
          <w:sz w:val="24"/>
          <w:szCs w:val="24"/>
        </w:rPr>
        <w:t xml:space="preserve">y </w:t>
      </w:r>
      <w:r w:rsidR="6BAF67EE" w:rsidRPr="3D0884FD">
        <w:rPr>
          <w:rFonts w:ascii="Times New Roman" w:hAnsi="Times New Roman" w:cs="Times New Roman"/>
          <w:sz w:val="24"/>
          <w:szCs w:val="24"/>
        </w:rPr>
        <w:t>S</w:t>
      </w:r>
      <w:r w:rsidRPr="3D0884FD">
        <w:rPr>
          <w:rFonts w:ascii="Times New Roman" w:hAnsi="Times New Roman" w:cs="Times New Roman"/>
          <w:sz w:val="24"/>
          <w:szCs w:val="24"/>
        </w:rPr>
        <w:t xml:space="preserve">ervice </w:t>
      </w:r>
      <w:r w:rsidR="31BE49C2" w:rsidRPr="3D0884FD">
        <w:rPr>
          <w:rFonts w:ascii="Times New Roman" w:hAnsi="Times New Roman" w:cs="Times New Roman"/>
          <w:sz w:val="24"/>
          <w:szCs w:val="24"/>
        </w:rPr>
        <w:t>P</w:t>
      </w:r>
      <w:r w:rsidRPr="3D0884FD">
        <w:rPr>
          <w:rFonts w:ascii="Times New Roman" w:hAnsi="Times New Roman" w:cs="Times New Roman"/>
          <w:sz w:val="24"/>
          <w:szCs w:val="24"/>
        </w:rPr>
        <w:t>roviders</w:t>
      </w:r>
      <w:r w:rsidR="00E75372" w:rsidRPr="3D0884FD">
        <w:rPr>
          <w:rFonts w:ascii="Times New Roman" w:hAnsi="Times New Roman" w:cs="Times New Roman"/>
          <w:sz w:val="24"/>
          <w:szCs w:val="24"/>
        </w:rPr>
        <w:t xml:space="preserve"> </w:t>
      </w:r>
      <w:r w:rsidR="0EC6C902" w:rsidRPr="3D0884FD">
        <w:rPr>
          <w:rFonts w:ascii="Times New Roman" w:hAnsi="Times New Roman" w:cs="Times New Roman"/>
          <w:sz w:val="24"/>
          <w:szCs w:val="24"/>
        </w:rPr>
        <w:t xml:space="preserve">(TPSPs) </w:t>
      </w:r>
      <w:r w:rsidR="00E75372" w:rsidRPr="3D0884FD">
        <w:rPr>
          <w:rFonts w:ascii="Times New Roman" w:hAnsi="Times New Roman" w:cs="Times New Roman"/>
          <w:sz w:val="24"/>
          <w:szCs w:val="24"/>
        </w:rPr>
        <w:t>and all other contracted provider arrangements</w:t>
      </w:r>
      <w:r w:rsidRPr="3D0884FD">
        <w:rPr>
          <w:rFonts w:ascii="Times New Roman" w:hAnsi="Times New Roman" w:cs="Times New Roman"/>
          <w:sz w:val="24"/>
          <w:szCs w:val="24"/>
        </w:rPr>
        <w:t>.  The intent is to ensure that the security of [ORG]</w:t>
      </w:r>
      <w:r w:rsidRPr="3D0884FD">
        <w:rPr>
          <w:rFonts w:ascii="Times New Roman" w:hAnsi="Times New Roman" w:cs="Times New Roman"/>
          <w:b/>
          <w:bCs/>
          <w:sz w:val="24"/>
          <w:szCs w:val="24"/>
        </w:rPr>
        <w:t xml:space="preserve"> </w:t>
      </w:r>
      <w:r w:rsidRPr="3D0884FD">
        <w:rPr>
          <w:rFonts w:ascii="Times New Roman" w:hAnsi="Times New Roman" w:cs="Times New Roman"/>
          <w:sz w:val="24"/>
          <w:szCs w:val="24"/>
        </w:rPr>
        <w:t xml:space="preserve">information and information assets are not reduced when exchanging information with third parties or by the introduction of </w:t>
      </w:r>
      <w:proofErr w:type="gramStart"/>
      <w:r w:rsidRPr="3D0884FD">
        <w:rPr>
          <w:rFonts w:ascii="Times New Roman" w:hAnsi="Times New Roman" w:cs="Times New Roman"/>
          <w:sz w:val="24"/>
          <w:szCs w:val="24"/>
        </w:rPr>
        <w:t>third</w:t>
      </w:r>
      <w:r w:rsidR="548485EC" w:rsidRPr="3D0884FD">
        <w:rPr>
          <w:rFonts w:ascii="Times New Roman" w:hAnsi="Times New Roman" w:cs="Times New Roman"/>
          <w:sz w:val="24"/>
          <w:szCs w:val="24"/>
        </w:rPr>
        <w:t xml:space="preserve"> </w:t>
      </w:r>
      <w:r w:rsidRPr="3D0884FD">
        <w:rPr>
          <w:rFonts w:ascii="Times New Roman" w:hAnsi="Times New Roman" w:cs="Times New Roman"/>
          <w:sz w:val="24"/>
          <w:szCs w:val="24"/>
        </w:rPr>
        <w:t>party</w:t>
      </w:r>
      <w:proofErr w:type="gramEnd"/>
      <w:r w:rsidRPr="3D0884FD">
        <w:rPr>
          <w:rFonts w:ascii="Times New Roman" w:hAnsi="Times New Roman" w:cs="Times New Roman"/>
          <w:sz w:val="24"/>
          <w:szCs w:val="24"/>
        </w:rPr>
        <w:t xml:space="preserve"> products or services into the [ORG] environment.</w:t>
      </w:r>
    </w:p>
    <w:p w14:paraId="0E7589A3" w14:textId="72A799BA" w:rsidR="00CD2E5A" w:rsidRDefault="00CD2E5A" w:rsidP="00CD2E5A">
      <w:pPr>
        <w:pStyle w:val="Heading1"/>
        <w:numPr>
          <w:ilvl w:val="0"/>
          <w:numId w:val="1"/>
        </w:numPr>
      </w:pPr>
      <w:r>
        <w:t>Policy Scope</w:t>
      </w:r>
    </w:p>
    <w:p w14:paraId="22C16C28" w14:textId="0CB1728B" w:rsidR="00CD2E5A" w:rsidRPr="00FD5108" w:rsidRDefault="00370678" w:rsidP="00FD5108">
      <w:pPr>
        <w:ind w:left="720"/>
        <w:rPr>
          <w:rFonts w:ascii="Times New Roman" w:hAnsi="Times New Roman" w:cs="Times New Roman"/>
          <w:sz w:val="24"/>
          <w:szCs w:val="24"/>
        </w:rPr>
      </w:pPr>
      <w:r w:rsidRPr="3D0884FD">
        <w:rPr>
          <w:rFonts w:ascii="Times New Roman" w:hAnsi="Times New Roman" w:cs="Times New Roman"/>
          <w:sz w:val="24"/>
          <w:szCs w:val="24"/>
        </w:rPr>
        <w:t xml:space="preserve">This </w:t>
      </w:r>
      <w:r w:rsidR="4FC7597C" w:rsidRPr="3D0884FD">
        <w:rPr>
          <w:rFonts w:ascii="Times New Roman" w:hAnsi="Times New Roman" w:cs="Times New Roman"/>
          <w:sz w:val="24"/>
          <w:szCs w:val="24"/>
        </w:rPr>
        <w:t>P</w:t>
      </w:r>
      <w:r w:rsidRPr="3D0884FD">
        <w:rPr>
          <w:rFonts w:ascii="Times New Roman" w:hAnsi="Times New Roman" w:cs="Times New Roman"/>
          <w:sz w:val="24"/>
          <w:szCs w:val="24"/>
        </w:rPr>
        <w:t xml:space="preserve">olicy covers all [ORG] </w:t>
      </w:r>
      <w:r w:rsidR="799C39DB" w:rsidRPr="3D0884FD">
        <w:rPr>
          <w:rFonts w:ascii="Times New Roman" w:hAnsi="Times New Roman" w:cs="Times New Roman"/>
          <w:sz w:val="24"/>
          <w:szCs w:val="24"/>
        </w:rPr>
        <w:t>T</w:t>
      </w:r>
      <w:r w:rsidR="24E36C1B" w:rsidRPr="3D0884FD">
        <w:rPr>
          <w:rFonts w:ascii="Times New Roman" w:hAnsi="Times New Roman" w:cs="Times New Roman"/>
          <w:sz w:val="24"/>
          <w:szCs w:val="24"/>
        </w:rPr>
        <w:t>PSP</w:t>
      </w:r>
      <w:r w:rsidR="00455CFE" w:rsidRPr="3D0884FD">
        <w:rPr>
          <w:rFonts w:ascii="Times New Roman" w:hAnsi="Times New Roman" w:cs="Times New Roman"/>
          <w:sz w:val="24"/>
          <w:szCs w:val="24"/>
        </w:rPr>
        <w:t xml:space="preserve">s </w:t>
      </w:r>
      <w:r w:rsidR="360E98D6" w:rsidRPr="3D0884FD">
        <w:rPr>
          <w:rFonts w:ascii="Times New Roman" w:hAnsi="Times New Roman" w:cs="Times New Roman"/>
          <w:sz w:val="24"/>
          <w:szCs w:val="24"/>
        </w:rPr>
        <w:t>and all other contracted provider arrangements</w:t>
      </w:r>
      <w:r w:rsidR="003C58FF" w:rsidRPr="3D0884FD">
        <w:rPr>
          <w:rFonts w:ascii="Times New Roman" w:hAnsi="Times New Roman" w:cs="Times New Roman"/>
          <w:sz w:val="24"/>
          <w:szCs w:val="24"/>
        </w:rPr>
        <w:t xml:space="preserve">. </w:t>
      </w:r>
      <w:r w:rsidRPr="3D0884FD">
        <w:rPr>
          <w:rFonts w:ascii="Times New Roman" w:hAnsi="Times New Roman" w:cs="Times New Roman"/>
          <w:sz w:val="24"/>
          <w:szCs w:val="24"/>
        </w:rPr>
        <w:t xml:space="preserve">All [ORG] </w:t>
      </w:r>
      <w:r w:rsidR="733E7460" w:rsidRPr="3D0884FD">
        <w:rPr>
          <w:rFonts w:ascii="Times New Roman" w:hAnsi="Times New Roman" w:cs="Times New Roman"/>
          <w:sz w:val="24"/>
          <w:szCs w:val="24"/>
        </w:rPr>
        <w:t>employee</w:t>
      </w:r>
      <w:r w:rsidRPr="3D0884FD">
        <w:rPr>
          <w:rFonts w:ascii="Times New Roman" w:hAnsi="Times New Roman" w:cs="Times New Roman"/>
          <w:sz w:val="24"/>
          <w:szCs w:val="24"/>
        </w:rPr>
        <w:t>s, including third parties</w:t>
      </w:r>
      <w:r w:rsidR="0DB6EA74" w:rsidRPr="3D0884FD">
        <w:rPr>
          <w:rFonts w:ascii="Times New Roman" w:hAnsi="Times New Roman" w:cs="Times New Roman"/>
          <w:sz w:val="24"/>
          <w:szCs w:val="24"/>
        </w:rPr>
        <w:t xml:space="preserve"> and contractors</w:t>
      </w:r>
      <w:r w:rsidR="00DF41EE" w:rsidRPr="5E351C1F">
        <w:rPr>
          <w:rFonts w:ascii="Times New Roman" w:hAnsi="Times New Roman" w:cs="Times New Roman"/>
          <w:sz w:val="24"/>
          <w:szCs w:val="24"/>
        </w:rPr>
        <w:t>,</w:t>
      </w:r>
      <w:r w:rsidRPr="3D0884FD">
        <w:rPr>
          <w:rFonts w:ascii="Times New Roman" w:hAnsi="Times New Roman" w:cs="Times New Roman"/>
          <w:sz w:val="24"/>
          <w:szCs w:val="24"/>
        </w:rPr>
        <w:t xml:space="preserve"> are required to comply with this </w:t>
      </w:r>
      <w:r w:rsidR="4045FD7C" w:rsidRPr="3D0884FD">
        <w:rPr>
          <w:rFonts w:ascii="Times New Roman" w:hAnsi="Times New Roman" w:cs="Times New Roman"/>
          <w:sz w:val="24"/>
          <w:szCs w:val="24"/>
        </w:rPr>
        <w:t>P</w:t>
      </w:r>
      <w:r w:rsidRPr="3D0884FD">
        <w:rPr>
          <w:rFonts w:ascii="Times New Roman" w:hAnsi="Times New Roman" w:cs="Times New Roman"/>
          <w:sz w:val="24"/>
          <w:szCs w:val="24"/>
        </w:rPr>
        <w:t>olicy.</w:t>
      </w:r>
    </w:p>
    <w:p w14:paraId="67C54EA7" w14:textId="5BEE4335" w:rsidR="00CD2E5A" w:rsidRPr="00CD2E5A" w:rsidRDefault="00CD2E5A" w:rsidP="00CD2E5A">
      <w:pPr>
        <w:pStyle w:val="Heading1"/>
        <w:numPr>
          <w:ilvl w:val="0"/>
          <w:numId w:val="1"/>
        </w:numPr>
      </w:pPr>
      <w:r>
        <w:t>Policy Statement</w:t>
      </w:r>
    </w:p>
    <w:p w14:paraId="23FC8607" w14:textId="2ECC8BFD" w:rsidR="00B74B69" w:rsidRPr="0094436B" w:rsidRDefault="00CB04A4" w:rsidP="004402E1">
      <w:pPr>
        <w:pStyle w:val="Heading2"/>
        <w:ind w:left="720"/>
      </w:pPr>
      <w:r>
        <w:t>Risk Management</w:t>
      </w:r>
    </w:p>
    <w:p w14:paraId="60E1D873" w14:textId="5A67BCB6" w:rsidR="00F84CD5" w:rsidRDefault="00CB04A4">
      <w:pPr>
        <w:ind w:left="720"/>
        <w:rPr>
          <w:rFonts w:ascii="Times New Roman" w:hAnsi="Times New Roman" w:cs="Times New Roman"/>
          <w:sz w:val="24"/>
          <w:szCs w:val="24"/>
        </w:rPr>
      </w:pPr>
      <w:r w:rsidRPr="3D0884FD">
        <w:rPr>
          <w:rFonts w:ascii="Times New Roman" w:hAnsi="Times New Roman" w:cs="Times New Roman"/>
          <w:sz w:val="24"/>
          <w:szCs w:val="24"/>
        </w:rPr>
        <w:t>[ORG] shall</w:t>
      </w:r>
      <w:r w:rsidR="00D749B7" w:rsidRPr="3D0884FD">
        <w:rPr>
          <w:rFonts w:ascii="Times New Roman" w:hAnsi="Times New Roman" w:cs="Times New Roman"/>
          <w:sz w:val="24"/>
          <w:szCs w:val="24"/>
        </w:rPr>
        <w:t xml:space="preserve"> manage and address</w:t>
      </w:r>
      <w:r w:rsidRPr="3D0884FD">
        <w:rPr>
          <w:rFonts w:ascii="Times New Roman" w:hAnsi="Times New Roman" w:cs="Times New Roman"/>
          <w:sz w:val="24"/>
          <w:szCs w:val="24"/>
        </w:rPr>
        <w:t xml:space="preserve"> </w:t>
      </w:r>
      <w:r w:rsidR="00D749B7" w:rsidRPr="3D0884FD">
        <w:rPr>
          <w:rFonts w:ascii="Times New Roman" w:hAnsi="Times New Roman" w:cs="Times New Roman"/>
          <w:sz w:val="24"/>
          <w:szCs w:val="24"/>
        </w:rPr>
        <w:t xml:space="preserve">the </w:t>
      </w:r>
      <w:r w:rsidRPr="3D0884FD">
        <w:rPr>
          <w:rFonts w:ascii="Times New Roman" w:hAnsi="Times New Roman" w:cs="Times New Roman"/>
          <w:sz w:val="24"/>
          <w:szCs w:val="24"/>
        </w:rPr>
        <w:t xml:space="preserve">security risk of </w:t>
      </w:r>
      <w:r w:rsidR="0D422033" w:rsidRPr="3D0884FD">
        <w:rPr>
          <w:rFonts w:ascii="Times New Roman" w:hAnsi="Times New Roman" w:cs="Times New Roman"/>
          <w:sz w:val="24"/>
          <w:szCs w:val="24"/>
        </w:rPr>
        <w:t>T</w:t>
      </w:r>
      <w:r w:rsidR="1673ED85" w:rsidRPr="3D0884FD">
        <w:rPr>
          <w:rFonts w:ascii="Times New Roman" w:hAnsi="Times New Roman" w:cs="Times New Roman"/>
          <w:sz w:val="24"/>
          <w:szCs w:val="24"/>
        </w:rPr>
        <w:t>PSPs</w:t>
      </w:r>
      <w:r w:rsidRPr="3D0884FD">
        <w:rPr>
          <w:rFonts w:ascii="Times New Roman" w:hAnsi="Times New Roman" w:cs="Times New Roman"/>
          <w:sz w:val="24"/>
          <w:szCs w:val="24"/>
        </w:rPr>
        <w:t xml:space="preserve"> that </w:t>
      </w:r>
      <w:r w:rsidR="00D749B7" w:rsidRPr="3D0884FD">
        <w:rPr>
          <w:rFonts w:ascii="Times New Roman" w:hAnsi="Times New Roman" w:cs="Times New Roman"/>
          <w:sz w:val="24"/>
          <w:szCs w:val="24"/>
        </w:rPr>
        <w:t xml:space="preserve">may </w:t>
      </w:r>
      <w:r w:rsidRPr="3D0884FD">
        <w:rPr>
          <w:rFonts w:ascii="Times New Roman" w:hAnsi="Times New Roman" w:cs="Times New Roman"/>
          <w:sz w:val="24"/>
          <w:szCs w:val="24"/>
        </w:rPr>
        <w:t xml:space="preserve">have access to </w:t>
      </w:r>
      <w:r w:rsidR="683708C3" w:rsidRPr="3D0884FD">
        <w:rPr>
          <w:rFonts w:ascii="Times New Roman" w:hAnsi="Times New Roman" w:cs="Times New Roman"/>
          <w:sz w:val="24"/>
          <w:szCs w:val="24"/>
        </w:rPr>
        <w:t>[ORG]’s</w:t>
      </w:r>
      <w:r w:rsidRPr="3D0884FD">
        <w:rPr>
          <w:rFonts w:ascii="Times New Roman" w:hAnsi="Times New Roman" w:cs="Times New Roman"/>
          <w:sz w:val="24"/>
          <w:szCs w:val="24"/>
        </w:rPr>
        <w:t xml:space="preserve"> dat</w:t>
      </w:r>
      <w:r w:rsidR="00D749B7" w:rsidRPr="3D0884FD">
        <w:rPr>
          <w:rFonts w:ascii="Times New Roman" w:hAnsi="Times New Roman" w:cs="Times New Roman"/>
          <w:sz w:val="24"/>
          <w:szCs w:val="24"/>
        </w:rPr>
        <w:t>a</w:t>
      </w:r>
      <w:r w:rsidRPr="3D0884FD">
        <w:rPr>
          <w:rFonts w:ascii="Times New Roman" w:hAnsi="Times New Roman" w:cs="Times New Roman"/>
          <w:sz w:val="24"/>
          <w:szCs w:val="24"/>
        </w:rPr>
        <w:t xml:space="preserve"> or provide products or services to [ORG].</w:t>
      </w:r>
    </w:p>
    <w:p w14:paraId="1B971BB1" w14:textId="77777777" w:rsidR="006B65BA" w:rsidRDefault="006B65BA">
      <w:pPr>
        <w:rPr>
          <w:rFonts w:ascii="Times New Roman" w:hAnsi="Times New Roman" w:cs="Times New Roman"/>
          <w:b/>
          <w:bCs/>
          <w:sz w:val="24"/>
          <w:szCs w:val="24"/>
        </w:rPr>
      </w:pPr>
      <w:r w:rsidRPr="5E351C1F">
        <w:rPr>
          <w:rFonts w:ascii="Times New Roman" w:hAnsi="Times New Roman" w:cs="Times New Roman"/>
          <w:b/>
          <w:bCs/>
          <w:sz w:val="24"/>
          <w:szCs w:val="24"/>
        </w:rPr>
        <w:br w:type="page"/>
      </w:r>
    </w:p>
    <w:p w14:paraId="0842B9E3" w14:textId="66B7286F" w:rsidR="00B228E0" w:rsidRPr="0094436B" w:rsidRDefault="00B228E0" w:rsidP="00F84CD5">
      <w:pPr>
        <w:ind w:left="720"/>
        <w:rPr>
          <w:rFonts w:ascii="Times New Roman" w:hAnsi="Times New Roman" w:cs="Times New Roman"/>
          <w:sz w:val="24"/>
          <w:szCs w:val="24"/>
        </w:rPr>
      </w:pPr>
      <w:r>
        <w:rPr>
          <w:rFonts w:ascii="Times New Roman" w:hAnsi="Times New Roman" w:cs="Times New Roman"/>
          <w:b/>
          <w:bCs/>
          <w:sz w:val="24"/>
          <w:szCs w:val="24"/>
        </w:rPr>
        <w:lastRenderedPageBreak/>
        <w:t>Objectives</w:t>
      </w:r>
    </w:p>
    <w:p w14:paraId="53C918FD" w14:textId="04A191D7" w:rsidR="00B228E0" w:rsidRPr="00B228E0" w:rsidRDefault="002C2288" w:rsidP="00B228E0">
      <w:pPr>
        <w:pStyle w:val="ListParagraph"/>
        <w:numPr>
          <w:ilvl w:val="1"/>
          <w:numId w:val="5"/>
        </w:numPr>
        <w:rPr>
          <w:rStyle w:val="fontstyle01"/>
          <w:rFonts w:ascii="Times New Roman" w:hAnsi="Times New Roman" w:cs="Times New Roman"/>
          <w:color w:val="auto"/>
        </w:rPr>
      </w:pPr>
      <w:r w:rsidRPr="69F574E3">
        <w:rPr>
          <w:rStyle w:val="fontstyle01"/>
          <w:rFonts w:ascii="Times New Roman" w:hAnsi="Times New Roman" w:cs="Times New Roman"/>
          <w:color w:val="auto"/>
        </w:rPr>
        <w:t xml:space="preserve">[ORG] </w:t>
      </w:r>
      <w:r w:rsidR="1943B7AB" w:rsidRPr="69F574E3">
        <w:rPr>
          <w:rStyle w:val="fontstyle01"/>
          <w:rFonts w:ascii="Times New Roman" w:hAnsi="Times New Roman" w:cs="Times New Roman"/>
          <w:color w:val="auto"/>
        </w:rPr>
        <w:t>wi</w:t>
      </w:r>
      <w:r w:rsidRPr="69F574E3">
        <w:rPr>
          <w:rStyle w:val="fontstyle01"/>
          <w:rFonts w:ascii="Times New Roman" w:hAnsi="Times New Roman" w:cs="Times New Roman"/>
          <w:color w:val="auto"/>
        </w:rPr>
        <w:t>ll e</w:t>
      </w:r>
      <w:r w:rsidR="00B228E0" w:rsidRPr="69F574E3">
        <w:rPr>
          <w:rStyle w:val="fontstyle01"/>
          <w:rFonts w:ascii="Times New Roman" w:hAnsi="Times New Roman" w:cs="Times New Roman"/>
          <w:color w:val="auto"/>
        </w:rPr>
        <w:t>stablish</w:t>
      </w:r>
      <w:r w:rsidRPr="69F574E3">
        <w:rPr>
          <w:rStyle w:val="fontstyle01"/>
          <w:rFonts w:ascii="Times New Roman" w:hAnsi="Times New Roman" w:cs="Times New Roman"/>
          <w:color w:val="auto"/>
        </w:rPr>
        <w:t xml:space="preserve"> a</w:t>
      </w:r>
      <w:r w:rsidR="00B228E0" w:rsidRPr="69F574E3">
        <w:rPr>
          <w:rStyle w:val="fontstyle01"/>
          <w:rFonts w:ascii="Times New Roman" w:hAnsi="Times New Roman" w:cs="Times New Roman"/>
          <w:color w:val="auto"/>
        </w:rPr>
        <w:t xml:space="preserve"> </w:t>
      </w:r>
      <w:r w:rsidR="4CBDE7A4" w:rsidRPr="69F574E3">
        <w:rPr>
          <w:rStyle w:val="fontstyle01"/>
          <w:rFonts w:ascii="Times New Roman" w:hAnsi="Times New Roman" w:cs="Times New Roman"/>
          <w:color w:val="auto"/>
        </w:rPr>
        <w:t>R</w:t>
      </w:r>
      <w:r w:rsidR="00C85449" w:rsidRPr="69F574E3">
        <w:rPr>
          <w:rStyle w:val="fontstyle01"/>
          <w:rFonts w:ascii="Times New Roman" w:hAnsi="Times New Roman" w:cs="Times New Roman"/>
          <w:color w:val="auto"/>
        </w:rPr>
        <w:t xml:space="preserve">isk </w:t>
      </w:r>
      <w:r w:rsidR="4415CE04" w:rsidRPr="69F574E3">
        <w:rPr>
          <w:rStyle w:val="fontstyle01"/>
          <w:rFonts w:ascii="Times New Roman" w:hAnsi="Times New Roman" w:cs="Times New Roman"/>
          <w:color w:val="auto"/>
        </w:rPr>
        <w:t>A</w:t>
      </w:r>
      <w:r w:rsidR="00C85449" w:rsidRPr="69F574E3">
        <w:rPr>
          <w:rStyle w:val="fontstyle01"/>
          <w:rFonts w:ascii="Times New Roman" w:hAnsi="Times New Roman" w:cs="Times New Roman"/>
          <w:color w:val="auto"/>
        </w:rPr>
        <w:t xml:space="preserve">ssessment </w:t>
      </w:r>
      <w:r w:rsidR="00B228E0" w:rsidRPr="69F574E3">
        <w:rPr>
          <w:rStyle w:val="fontstyle01"/>
          <w:rFonts w:ascii="Times New Roman" w:hAnsi="Times New Roman" w:cs="Times New Roman"/>
          <w:color w:val="auto"/>
        </w:rPr>
        <w:t xml:space="preserve">process </w:t>
      </w:r>
      <w:r w:rsidR="00D749B7" w:rsidRPr="69F574E3">
        <w:rPr>
          <w:rStyle w:val="fontstyle01"/>
          <w:rFonts w:ascii="Times New Roman" w:hAnsi="Times New Roman" w:cs="Times New Roman"/>
          <w:color w:val="auto"/>
        </w:rPr>
        <w:t>to identify, measure, mitigate, and monitor</w:t>
      </w:r>
      <w:r w:rsidR="0010187C" w:rsidRPr="69F574E3">
        <w:rPr>
          <w:rStyle w:val="fontstyle01"/>
          <w:rFonts w:ascii="Times New Roman" w:hAnsi="Times New Roman" w:cs="Times New Roman"/>
          <w:color w:val="auto"/>
        </w:rPr>
        <w:t xml:space="preserve"> </w:t>
      </w:r>
      <w:r w:rsidR="00B228E0" w:rsidRPr="69F574E3">
        <w:rPr>
          <w:rStyle w:val="fontstyle01"/>
          <w:rFonts w:ascii="Times New Roman" w:hAnsi="Times New Roman" w:cs="Times New Roman"/>
          <w:color w:val="auto"/>
        </w:rPr>
        <w:t>risk</w:t>
      </w:r>
      <w:r w:rsidR="1DCEB8E8" w:rsidRPr="69F574E3">
        <w:rPr>
          <w:rStyle w:val="fontstyle01"/>
          <w:rFonts w:ascii="Times New Roman" w:hAnsi="Times New Roman" w:cs="Times New Roman"/>
          <w:color w:val="auto"/>
        </w:rPr>
        <w:t xml:space="preserve">s to [ORG]’s data, information systems, and </w:t>
      </w:r>
      <w:r w:rsidR="615E9E82" w:rsidRPr="69F574E3">
        <w:rPr>
          <w:rStyle w:val="fontstyle01"/>
          <w:rFonts w:ascii="Times New Roman" w:hAnsi="Times New Roman" w:cs="Times New Roman"/>
          <w:color w:val="auto"/>
        </w:rPr>
        <w:t>N</w:t>
      </w:r>
      <w:r w:rsidR="1DCEB8E8" w:rsidRPr="69F574E3">
        <w:rPr>
          <w:rStyle w:val="fontstyle01"/>
          <w:rFonts w:ascii="Times New Roman" w:hAnsi="Times New Roman" w:cs="Times New Roman"/>
          <w:color w:val="auto"/>
        </w:rPr>
        <w:t>on</w:t>
      </w:r>
      <w:r w:rsidR="6DD6FD51" w:rsidRPr="69F574E3">
        <w:rPr>
          <w:rStyle w:val="fontstyle01"/>
          <w:rFonts w:ascii="Times New Roman" w:hAnsi="Times New Roman" w:cs="Times New Roman"/>
          <w:color w:val="auto"/>
        </w:rPr>
        <w:t>p</w:t>
      </w:r>
      <w:r w:rsidR="1DCEB8E8" w:rsidRPr="69F574E3">
        <w:rPr>
          <w:rStyle w:val="fontstyle01"/>
          <w:rFonts w:ascii="Times New Roman" w:hAnsi="Times New Roman" w:cs="Times New Roman"/>
          <w:color w:val="auto"/>
        </w:rPr>
        <w:t xml:space="preserve">ublic </w:t>
      </w:r>
      <w:r w:rsidR="2629631D" w:rsidRPr="69F574E3">
        <w:rPr>
          <w:rStyle w:val="fontstyle01"/>
          <w:rFonts w:ascii="Times New Roman" w:hAnsi="Times New Roman" w:cs="Times New Roman"/>
          <w:color w:val="auto"/>
        </w:rPr>
        <w:t>I</w:t>
      </w:r>
      <w:r w:rsidR="1DCEB8E8" w:rsidRPr="69F574E3">
        <w:rPr>
          <w:rStyle w:val="fontstyle01"/>
          <w:rFonts w:ascii="Times New Roman" w:hAnsi="Times New Roman" w:cs="Times New Roman"/>
          <w:color w:val="auto"/>
        </w:rPr>
        <w:t>nformation</w:t>
      </w:r>
      <w:r w:rsidR="29EC4954" w:rsidRPr="69F574E3">
        <w:rPr>
          <w:rStyle w:val="fontstyle01"/>
          <w:rFonts w:ascii="Times New Roman" w:hAnsi="Times New Roman" w:cs="Times New Roman"/>
          <w:color w:val="auto"/>
        </w:rPr>
        <w:t xml:space="preserve"> </w:t>
      </w:r>
      <w:r w:rsidR="46BDCD58" w:rsidRPr="69F574E3">
        <w:rPr>
          <w:rStyle w:val="fontstyle01"/>
          <w:rFonts w:ascii="Times New Roman" w:hAnsi="Times New Roman" w:cs="Times New Roman"/>
          <w:color w:val="auto"/>
        </w:rPr>
        <w:t xml:space="preserve">(NPI) </w:t>
      </w:r>
      <w:r w:rsidR="29EC4954" w:rsidRPr="69F574E3">
        <w:rPr>
          <w:rStyle w:val="fontstyle01"/>
          <w:rFonts w:ascii="Times New Roman" w:hAnsi="Times New Roman" w:cs="Times New Roman"/>
          <w:color w:val="auto"/>
        </w:rPr>
        <w:t>accessible to, or held by,</w:t>
      </w:r>
      <w:r w:rsidR="00B228E0" w:rsidRPr="69F574E3">
        <w:rPr>
          <w:rStyle w:val="fontstyle01"/>
          <w:rFonts w:ascii="Times New Roman" w:hAnsi="Times New Roman" w:cs="Times New Roman"/>
          <w:color w:val="auto"/>
        </w:rPr>
        <w:t xml:space="preserve"> third parties</w:t>
      </w:r>
      <w:r w:rsidR="00954681" w:rsidRPr="69F574E3">
        <w:rPr>
          <w:rStyle w:val="fontstyle01"/>
          <w:rFonts w:ascii="Times New Roman" w:hAnsi="Times New Roman" w:cs="Times New Roman"/>
          <w:color w:val="auto"/>
        </w:rPr>
        <w:t>.</w:t>
      </w:r>
    </w:p>
    <w:p w14:paraId="00DA50E6" w14:textId="66E2A576" w:rsidR="00BF6238" w:rsidRPr="00BF6238" w:rsidRDefault="002C2288" w:rsidP="008E4FEC">
      <w:pPr>
        <w:pStyle w:val="ListParagraph"/>
        <w:numPr>
          <w:ilvl w:val="1"/>
          <w:numId w:val="5"/>
        </w:numPr>
        <w:rPr>
          <w:rStyle w:val="fontstyle01"/>
          <w:rFonts w:ascii="Times New Roman" w:hAnsi="Times New Roman" w:cs="Times New Roman"/>
          <w:color w:val="auto"/>
        </w:rPr>
      </w:pPr>
      <w:r w:rsidRPr="3D0884FD">
        <w:rPr>
          <w:rStyle w:val="fontstyle01"/>
          <w:rFonts w:ascii="Times New Roman" w:hAnsi="Times New Roman" w:cs="Times New Roman"/>
        </w:rPr>
        <w:t xml:space="preserve">[ORG] </w:t>
      </w:r>
      <w:r w:rsidR="71D4C0B8" w:rsidRPr="3D0884FD">
        <w:rPr>
          <w:rStyle w:val="fontstyle01"/>
          <w:rFonts w:ascii="Times New Roman" w:hAnsi="Times New Roman" w:cs="Times New Roman"/>
        </w:rPr>
        <w:t>wi</w:t>
      </w:r>
      <w:r w:rsidRPr="3D0884FD">
        <w:rPr>
          <w:rStyle w:val="fontstyle01"/>
          <w:rFonts w:ascii="Times New Roman" w:hAnsi="Times New Roman" w:cs="Times New Roman"/>
        </w:rPr>
        <w:t xml:space="preserve">ll establish a due diligence process </w:t>
      </w:r>
      <w:r w:rsidR="693C00D8" w:rsidRPr="3D0884FD">
        <w:rPr>
          <w:rStyle w:val="fontstyle01"/>
          <w:rFonts w:ascii="Times New Roman" w:hAnsi="Times New Roman" w:cs="Times New Roman"/>
        </w:rPr>
        <w:t xml:space="preserve">for </w:t>
      </w:r>
      <w:r w:rsidRPr="3D0884FD">
        <w:rPr>
          <w:rStyle w:val="fontstyle01"/>
          <w:rFonts w:ascii="Times New Roman" w:hAnsi="Times New Roman" w:cs="Times New Roman"/>
        </w:rPr>
        <w:t>prospective</w:t>
      </w:r>
      <w:r w:rsidR="1564AE11" w:rsidRPr="3D0884FD">
        <w:rPr>
          <w:rStyle w:val="fontstyle01"/>
          <w:rFonts w:ascii="Times New Roman" w:hAnsi="Times New Roman" w:cs="Times New Roman"/>
        </w:rPr>
        <w:t xml:space="preserve"> </w:t>
      </w:r>
      <w:r w:rsidR="3DEF8415" w:rsidRPr="3D0884FD">
        <w:rPr>
          <w:rStyle w:val="fontstyle01"/>
          <w:rFonts w:ascii="Times New Roman" w:hAnsi="Times New Roman" w:cs="Times New Roman"/>
        </w:rPr>
        <w:t>T</w:t>
      </w:r>
      <w:r w:rsidR="201E3299" w:rsidRPr="3D0884FD">
        <w:rPr>
          <w:rStyle w:val="fontstyle01"/>
          <w:rFonts w:ascii="Times New Roman" w:hAnsi="Times New Roman" w:cs="Times New Roman"/>
        </w:rPr>
        <w:t>PSP</w:t>
      </w:r>
      <w:r w:rsidRPr="3D0884FD">
        <w:rPr>
          <w:rStyle w:val="fontstyle01"/>
          <w:rFonts w:ascii="Times New Roman" w:hAnsi="Times New Roman" w:cs="Times New Roman"/>
        </w:rPr>
        <w:t>s</w:t>
      </w:r>
      <w:r w:rsidR="48D33B9E" w:rsidRPr="3D0884FD">
        <w:rPr>
          <w:rStyle w:val="fontstyle01"/>
          <w:rFonts w:ascii="Times New Roman" w:hAnsi="Times New Roman" w:cs="Times New Roman"/>
        </w:rPr>
        <w:t xml:space="preserve">, which </w:t>
      </w:r>
      <w:r w:rsidR="2B43DFC0" w:rsidRPr="3D0884FD">
        <w:rPr>
          <w:rStyle w:val="fontstyle01"/>
          <w:rFonts w:ascii="Times New Roman" w:hAnsi="Times New Roman" w:cs="Times New Roman"/>
        </w:rPr>
        <w:t>addresses, at a minimum</w:t>
      </w:r>
      <w:r w:rsidR="20CE5722" w:rsidRPr="3D0884FD">
        <w:rPr>
          <w:rStyle w:val="fontstyle01"/>
          <w:rFonts w:ascii="Times New Roman" w:hAnsi="Times New Roman" w:cs="Times New Roman"/>
        </w:rPr>
        <w:t xml:space="preserve">, </w:t>
      </w:r>
      <w:r w:rsidR="0DFE0E6D" w:rsidRPr="3D0884FD">
        <w:rPr>
          <w:rStyle w:val="fontstyle01"/>
          <w:rFonts w:ascii="Times New Roman" w:hAnsi="Times New Roman" w:cs="Times New Roman"/>
        </w:rPr>
        <w:t>a TPSP</w:t>
      </w:r>
      <w:r w:rsidR="20CE5722" w:rsidRPr="3D0884FD">
        <w:rPr>
          <w:rStyle w:val="fontstyle01"/>
          <w:rFonts w:ascii="Times New Roman" w:hAnsi="Times New Roman" w:cs="Times New Roman"/>
        </w:rPr>
        <w:t>’s</w:t>
      </w:r>
      <w:r w:rsidR="2B43DFC0" w:rsidRPr="3D0884FD">
        <w:rPr>
          <w:rStyle w:val="fontstyle01"/>
          <w:rFonts w:ascii="Times New Roman" w:hAnsi="Times New Roman" w:cs="Times New Roman"/>
        </w:rPr>
        <w:t xml:space="preserve">: </w:t>
      </w:r>
    </w:p>
    <w:p w14:paraId="244FCEBA" w14:textId="6ECE386E" w:rsidR="00BF6238" w:rsidRPr="00BF6238" w:rsidRDefault="002C2288" w:rsidP="00BF6238">
      <w:pPr>
        <w:pStyle w:val="ListParagraph"/>
        <w:numPr>
          <w:ilvl w:val="2"/>
          <w:numId w:val="5"/>
        </w:numPr>
        <w:rPr>
          <w:rStyle w:val="fontstyle01"/>
          <w:rFonts w:ascii="Times New Roman" w:hAnsi="Times New Roman" w:cs="Times New Roman"/>
          <w:color w:val="auto"/>
        </w:rPr>
      </w:pPr>
      <w:r w:rsidRPr="581CD5F2">
        <w:rPr>
          <w:rStyle w:val="fontstyle01"/>
          <w:rFonts w:ascii="Times New Roman" w:hAnsi="Times New Roman" w:cs="Times New Roman"/>
        </w:rPr>
        <w:t xml:space="preserve">financial condition, </w:t>
      </w:r>
    </w:p>
    <w:p w14:paraId="50B27381" w14:textId="57D2D649" w:rsidR="00BF6238" w:rsidRPr="00BF6238" w:rsidRDefault="002C2288" w:rsidP="00BF6238">
      <w:pPr>
        <w:pStyle w:val="ListParagraph"/>
        <w:numPr>
          <w:ilvl w:val="2"/>
          <w:numId w:val="5"/>
        </w:numPr>
        <w:rPr>
          <w:rStyle w:val="fontstyle01"/>
          <w:rFonts w:ascii="Times New Roman" w:hAnsi="Times New Roman" w:cs="Times New Roman"/>
          <w:color w:val="auto"/>
        </w:rPr>
      </w:pPr>
      <w:r w:rsidRPr="581CD5F2">
        <w:rPr>
          <w:rStyle w:val="fontstyle01"/>
          <w:rFonts w:ascii="Times New Roman" w:hAnsi="Times New Roman" w:cs="Times New Roman"/>
        </w:rPr>
        <w:t>reputation,</w:t>
      </w:r>
    </w:p>
    <w:p w14:paraId="363B6E78" w14:textId="77777777" w:rsidR="00BF6238" w:rsidRPr="00BF6238" w:rsidRDefault="001F4B95" w:rsidP="00BF6238">
      <w:pPr>
        <w:pStyle w:val="ListParagraph"/>
        <w:numPr>
          <w:ilvl w:val="2"/>
          <w:numId w:val="5"/>
        </w:numPr>
        <w:rPr>
          <w:rStyle w:val="fontstyle01"/>
          <w:rFonts w:ascii="Times New Roman" w:hAnsi="Times New Roman" w:cs="Times New Roman"/>
          <w:color w:val="auto"/>
        </w:rPr>
      </w:pPr>
      <w:r>
        <w:rPr>
          <w:rStyle w:val="fontstyle01"/>
          <w:rFonts w:ascii="Times New Roman" w:hAnsi="Times New Roman" w:cs="Times New Roman"/>
        </w:rPr>
        <w:t xml:space="preserve">cybersecurity practices, </w:t>
      </w:r>
    </w:p>
    <w:p w14:paraId="0EEB1D37" w14:textId="4754BFE3" w:rsidR="00BF6238" w:rsidRPr="00BF6238" w:rsidRDefault="002C2288" w:rsidP="00BF6238">
      <w:pPr>
        <w:pStyle w:val="ListParagraph"/>
        <w:numPr>
          <w:ilvl w:val="2"/>
          <w:numId w:val="5"/>
        </w:numPr>
        <w:rPr>
          <w:rStyle w:val="fontstyle01"/>
          <w:rFonts w:ascii="Times New Roman" w:hAnsi="Times New Roman" w:cs="Times New Roman"/>
          <w:color w:val="auto"/>
        </w:rPr>
      </w:pPr>
      <w:r w:rsidRPr="3DED9389">
        <w:rPr>
          <w:rStyle w:val="fontstyle01"/>
          <w:rFonts w:ascii="Times New Roman" w:hAnsi="Times New Roman" w:cs="Times New Roman"/>
        </w:rPr>
        <w:t>insurance</w:t>
      </w:r>
      <w:r w:rsidR="00AC256D" w:rsidRPr="3DED9389">
        <w:rPr>
          <w:rStyle w:val="fontstyle01"/>
          <w:rFonts w:ascii="Times New Roman" w:hAnsi="Times New Roman" w:cs="Times New Roman"/>
        </w:rPr>
        <w:t xml:space="preserve"> coverage</w:t>
      </w:r>
      <w:r w:rsidRPr="3DED9389">
        <w:rPr>
          <w:rStyle w:val="fontstyle01"/>
          <w:rFonts w:ascii="Times New Roman" w:hAnsi="Times New Roman" w:cs="Times New Roman"/>
        </w:rPr>
        <w:t xml:space="preserve">, </w:t>
      </w:r>
    </w:p>
    <w:p w14:paraId="3C38702F" w14:textId="2A97A464" w:rsidR="00E12965" w:rsidRPr="00E12965" w:rsidRDefault="00BE6F3E" w:rsidP="00BF6238">
      <w:pPr>
        <w:pStyle w:val="ListParagraph"/>
        <w:numPr>
          <w:ilvl w:val="2"/>
          <w:numId w:val="5"/>
        </w:numPr>
        <w:rPr>
          <w:rStyle w:val="fontstyle01"/>
          <w:rFonts w:ascii="Times New Roman" w:hAnsi="Times New Roman" w:cs="Times New Roman"/>
          <w:color w:val="auto"/>
        </w:rPr>
      </w:pPr>
      <w:r w:rsidRPr="5E351C1F">
        <w:rPr>
          <w:rStyle w:val="fontstyle01"/>
          <w:rFonts w:ascii="Times New Roman" w:hAnsi="Times New Roman" w:cs="Times New Roman"/>
        </w:rPr>
        <w:t>c</w:t>
      </w:r>
      <w:r w:rsidR="00B87AB9" w:rsidRPr="5E351C1F">
        <w:rPr>
          <w:rStyle w:val="fontstyle01"/>
          <w:rFonts w:ascii="Times New Roman" w:hAnsi="Times New Roman" w:cs="Times New Roman"/>
        </w:rPr>
        <w:t>ritical</w:t>
      </w:r>
      <w:r w:rsidR="344798F6" w:rsidRPr="5B39CE63">
        <w:rPr>
          <w:rStyle w:val="fontstyle01"/>
          <w:rFonts w:ascii="Times New Roman" w:hAnsi="Times New Roman" w:cs="Times New Roman"/>
        </w:rPr>
        <w:t xml:space="preserve"> third parties</w:t>
      </w:r>
      <w:r w:rsidRPr="5E351C1F">
        <w:rPr>
          <w:rStyle w:val="fontstyle01"/>
          <w:rFonts w:ascii="Times New Roman" w:hAnsi="Times New Roman" w:cs="Times New Roman"/>
        </w:rPr>
        <w:t>, and</w:t>
      </w:r>
    </w:p>
    <w:p w14:paraId="054EBC6B" w14:textId="2CBA7FFC" w:rsidR="002C2288" w:rsidRPr="002C2288" w:rsidRDefault="00B87AB9" w:rsidP="00BF6238">
      <w:pPr>
        <w:pStyle w:val="ListParagraph"/>
        <w:numPr>
          <w:ilvl w:val="2"/>
          <w:numId w:val="5"/>
        </w:numPr>
        <w:rPr>
          <w:rStyle w:val="fontstyle01"/>
          <w:rFonts w:ascii="Times New Roman" w:hAnsi="Times New Roman" w:cs="Times New Roman"/>
          <w:color w:val="auto"/>
        </w:rPr>
      </w:pPr>
      <w:r w:rsidRPr="2DF6CE78">
        <w:rPr>
          <w:rStyle w:val="fontstyle01"/>
          <w:rFonts w:ascii="Times New Roman" w:hAnsi="Times New Roman" w:cs="Times New Roman"/>
        </w:rPr>
        <w:t>strategic partners</w:t>
      </w:r>
      <w:r w:rsidR="71EBE41B" w:rsidRPr="2DF6CE78">
        <w:rPr>
          <w:rStyle w:val="fontstyle01"/>
          <w:rFonts w:ascii="Times New Roman" w:hAnsi="Times New Roman" w:cs="Times New Roman"/>
        </w:rPr>
        <w:t>.</w:t>
      </w:r>
    </w:p>
    <w:p w14:paraId="6AB3F476" w14:textId="0555B8B9" w:rsidR="0010187C" w:rsidRPr="001F4B95" w:rsidRDefault="0010187C" w:rsidP="0010187C">
      <w:pPr>
        <w:pStyle w:val="ListParagraph"/>
        <w:numPr>
          <w:ilvl w:val="1"/>
          <w:numId w:val="5"/>
        </w:numPr>
        <w:rPr>
          <w:rStyle w:val="fontstyle01"/>
          <w:rFonts w:ascii="Times New Roman" w:hAnsi="Times New Roman" w:cs="Times New Roman"/>
          <w:color w:val="auto"/>
        </w:rPr>
      </w:pPr>
      <w:r w:rsidRPr="69F574E3">
        <w:rPr>
          <w:rStyle w:val="fontstyle01"/>
          <w:rFonts w:ascii="Times New Roman" w:hAnsi="Times New Roman" w:cs="Times New Roman"/>
        </w:rPr>
        <w:t xml:space="preserve">[ORG] </w:t>
      </w:r>
      <w:r w:rsidR="4F18B260" w:rsidRPr="69F574E3">
        <w:rPr>
          <w:rStyle w:val="fontstyle01"/>
          <w:rFonts w:ascii="Times New Roman" w:hAnsi="Times New Roman" w:cs="Times New Roman"/>
        </w:rPr>
        <w:t>wi</w:t>
      </w:r>
      <w:r w:rsidRPr="69F574E3">
        <w:rPr>
          <w:rStyle w:val="fontstyle01"/>
          <w:rFonts w:ascii="Times New Roman" w:hAnsi="Times New Roman" w:cs="Times New Roman"/>
        </w:rPr>
        <w:t xml:space="preserve">ll perform a periodic review of </w:t>
      </w:r>
      <w:r w:rsidR="00D749B7" w:rsidRPr="69F574E3">
        <w:rPr>
          <w:rStyle w:val="fontstyle01"/>
          <w:rFonts w:ascii="Times New Roman" w:hAnsi="Times New Roman" w:cs="Times New Roman"/>
        </w:rPr>
        <w:t>adherence to Service Level Agreements</w:t>
      </w:r>
      <w:r w:rsidR="7E6243EF" w:rsidRPr="69F574E3">
        <w:rPr>
          <w:rStyle w:val="fontstyle01"/>
          <w:rFonts w:ascii="Times New Roman" w:hAnsi="Times New Roman" w:cs="Times New Roman"/>
        </w:rPr>
        <w:t xml:space="preserve"> </w:t>
      </w:r>
      <w:r w:rsidR="00D749B7" w:rsidRPr="69F574E3">
        <w:rPr>
          <w:rStyle w:val="fontstyle01"/>
          <w:rFonts w:ascii="Times New Roman" w:hAnsi="Times New Roman" w:cs="Times New Roman"/>
        </w:rPr>
        <w:t>(SLAs), cybersecurity measures, and</w:t>
      </w:r>
      <w:r w:rsidRPr="69F574E3">
        <w:rPr>
          <w:rStyle w:val="fontstyle01"/>
          <w:rFonts w:ascii="Times New Roman" w:hAnsi="Times New Roman" w:cs="Times New Roman"/>
        </w:rPr>
        <w:t xml:space="preserve"> contractual and regulatory requirements.</w:t>
      </w:r>
      <w:bookmarkStart w:id="0" w:name="_Hlk52563134"/>
    </w:p>
    <w:bookmarkEnd w:id="0"/>
    <w:p w14:paraId="5ADC1F74" w14:textId="331E8678" w:rsidR="00B228E0" w:rsidRPr="001F4B95" w:rsidRDefault="002C2288" w:rsidP="008E4FEC">
      <w:pPr>
        <w:pStyle w:val="ListParagraph"/>
        <w:numPr>
          <w:ilvl w:val="1"/>
          <w:numId w:val="5"/>
        </w:numPr>
        <w:rPr>
          <w:rStyle w:val="fontstyle01"/>
          <w:rFonts w:ascii="Times New Roman" w:hAnsi="Times New Roman" w:cs="Times New Roman"/>
          <w:color w:val="auto"/>
        </w:rPr>
      </w:pPr>
      <w:r w:rsidRPr="3D0884FD">
        <w:rPr>
          <w:rStyle w:val="fontstyle01"/>
          <w:rFonts w:ascii="Times New Roman" w:hAnsi="Times New Roman" w:cs="Times New Roman"/>
        </w:rPr>
        <w:t xml:space="preserve">[ORG] </w:t>
      </w:r>
      <w:r w:rsidR="4D03EA4C" w:rsidRPr="3D0884FD">
        <w:rPr>
          <w:rStyle w:val="fontstyle01"/>
          <w:rFonts w:ascii="Times New Roman" w:hAnsi="Times New Roman" w:cs="Times New Roman"/>
        </w:rPr>
        <w:t>wi</w:t>
      </w:r>
      <w:r w:rsidRPr="3D0884FD">
        <w:rPr>
          <w:rStyle w:val="fontstyle01"/>
          <w:rFonts w:ascii="Times New Roman" w:hAnsi="Times New Roman" w:cs="Times New Roman"/>
        </w:rPr>
        <w:t xml:space="preserve">ll maintain a current and accurate listing of all </w:t>
      </w:r>
      <w:r w:rsidR="0CB99E16" w:rsidRPr="3D0884FD">
        <w:rPr>
          <w:rStyle w:val="fontstyle01"/>
          <w:rFonts w:ascii="Times New Roman" w:hAnsi="Times New Roman" w:cs="Times New Roman"/>
        </w:rPr>
        <w:t>TPSPs</w:t>
      </w:r>
      <w:r w:rsidRPr="3D0884FD">
        <w:rPr>
          <w:rStyle w:val="fontstyle01"/>
          <w:rFonts w:ascii="Times New Roman" w:hAnsi="Times New Roman" w:cs="Times New Roman"/>
        </w:rPr>
        <w:t xml:space="preserve"> and </w:t>
      </w:r>
      <w:r w:rsidR="001F4B95" w:rsidRPr="3D0884FD">
        <w:rPr>
          <w:rStyle w:val="fontstyle01"/>
          <w:rFonts w:ascii="Times New Roman" w:hAnsi="Times New Roman" w:cs="Times New Roman"/>
        </w:rPr>
        <w:t xml:space="preserve">conduct a </w:t>
      </w:r>
      <w:r w:rsidR="721B5E17" w:rsidRPr="3D0884FD">
        <w:rPr>
          <w:rStyle w:val="fontstyle01"/>
          <w:rFonts w:ascii="Times New Roman" w:hAnsi="Times New Roman" w:cs="Times New Roman"/>
        </w:rPr>
        <w:t>R</w:t>
      </w:r>
      <w:r w:rsidRPr="3D0884FD">
        <w:rPr>
          <w:rStyle w:val="fontstyle01"/>
          <w:rFonts w:ascii="Times New Roman" w:hAnsi="Times New Roman" w:cs="Times New Roman"/>
        </w:rPr>
        <w:t xml:space="preserve">isk </w:t>
      </w:r>
      <w:r w:rsidR="01D2B561" w:rsidRPr="3D0884FD">
        <w:rPr>
          <w:rStyle w:val="fontstyle01"/>
          <w:rFonts w:ascii="Times New Roman" w:hAnsi="Times New Roman" w:cs="Times New Roman"/>
        </w:rPr>
        <w:t>A</w:t>
      </w:r>
      <w:r w:rsidR="001F4B95" w:rsidRPr="3D0884FD">
        <w:rPr>
          <w:rStyle w:val="fontstyle01"/>
          <w:rFonts w:ascii="Times New Roman" w:hAnsi="Times New Roman" w:cs="Times New Roman"/>
        </w:rPr>
        <w:t xml:space="preserve">ssessment </w:t>
      </w:r>
      <w:r w:rsidR="2F03603A" w:rsidRPr="3D0884FD">
        <w:rPr>
          <w:rStyle w:val="fontstyle01"/>
          <w:rFonts w:ascii="Times New Roman" w:hAnsi="Times New Roman" w:cs="Times New Roman"/>
        </w:rPr>
        <w:t xml:space="preserve">of each one </w:t>
      </w:r>
      <w:r w:rsidR="001F4B95" w:rsidRPr="3D0884FD">
        <w:rPr>
          <w:rStyle w:val="fontstyle01"/>
          <w:rFonts w:ascii="Times New Roman" w:hAnsi="Times New Roman" w:cs="Times New Roman"/>
        </w:rPr>
        <w:t>periodically.</w:t>
      </w:r>
    </w:p>
    <w:p w14:paraId="7865E392" w14:textId="1190854B" w:rsidR="001F4B95" w:rsidRPr="00B228E0" w:rsidRDefault="10E4C2D8" w:rsidP="001F4B95">
      <w:pPr>
        <w:pStyle w:val="ListParagraph"/>
        <w:numPr>
          <w:ilvl w:val="1"/>
          <w:numId w:val="5"/>
        </w:numPr>
        <w:rPr>
          <w:rStyle w:val="fontstyle01"/>
          <w:rFonts w:ascii="Times New Roman" w:hAnsi="Times New Roman" w:cs="Times New Roman"/>
          <w:color w:val="auto"/>
        </w:rPr>
      </w:pPr>
      <w:r w:rsidRPr="3D0884FD">
        <w:rPr>
          <w:rStyle w:val="fontstyle01"/>
          <w:rFonts w:ascii="Times New Roman" w:hAnsi="Times New Roman" w:cs="Times New Roman"/>
        </w:rPr>
        <w:t xml:space="preserve">The Senior Officer of </w:t>
      </w:r>
      <w:r w:rsidR="001F4B95" w:rsidRPr="3D0884FD">
        <w:rPr>
          <w:rStyle w:val="fontstyle01"/>
          <w:rFonts w:ascii="Times New Roman" w:hAnsi="Times New Roman" w:cs="Times New Roman"/>
        </w:rPr>
        <w:t xml:space="preserve">[ORG] </w:t>
      </w:r>
      <w:r w:rsidR="12A2782D" w:rsidRPr="3D0884FD">
        <w:rPr>
          <w:rStyle w:val="fontstyle01"/>
          <w:rFonts w:ascii="Times New Roman" w:hAnsi="Times New Roman" w:cs="Times New Roman"/>
        </w:rPr>
        <w:t xml:space="preserve">responsible for [ORG]’s cybersecurity </w:t>
      </w:r>
      <w:r w:rsidR="58A2E23D" w:rsidRPr="3D0884FD">
        <w:rPr>
          <w:rStyle w:val="fontstyle01"/>
          <w:rFonts w:ascii="Times New Roman" w:hAnsi="Times New Roman" w:cs="Times New Roman"/>
        </w:rPr>
        <w:t>wi</w:t>
      </w:r>
      <w:r w:rsidR="001F4B95" w:rsidRPr="3D0884FD">
        <w:rPr>
          <w:rStyle w:val="fontstyle01"/>
          <w:rFonts w:ascii="Times New Roman" w:hAnsi="Times New Roman" w:cs="Times New Roman"/>
        </w:rPr>
        <w:t>ll inform senior management</w:t>
      </w:r>
      <w:r w:rsidR="57C45319" w:rsidRPr="3D0884FD">
        <w:rPr>
          <w:rStyle w:val="fontstyle01"/>
          <w:rFonts w:ascii="Times New Roman" w:hAnsi="Times New Roman" w:cs="Times New Roman"/>
        </w:rPr>
        <w:t>,</w:t>
      </w:r>
      <w:r w:rsidR="001F4B95" w:rsidRPr="3D0884FD">
        <w:rPr>
          <w:rStyle w:val="fontstyle01"/>
          <w:rFonts w:ascii="Times New Roman" w:hAnsi="Times New Roman" w:cs="Times New Roman"/>
        </w:rPr>
        <w:t xml:space="preserve"> and</w:t>
      </w:r>
      <w:r w:rsidR="525DBA35" w:rsidRPr="3D0884FD">
        <w:rPr>
          <w:rStyle w:val="fontstyle01"/>
          <w:rFonts w:ascii="Times New Roman" w:hAnsi="Times New Roman" w:cs="Times New Roman"/>
        </w:rPr>
        <w:t xml:space="preserve"> the Board of Directors if one exists,</w:t>
      </w:r>
      <w:r w:rsidR="001F4B95" w:rsidRPr="3D0884FD">
        <w:rPr>
          <w:rStyle w:val="fontstyle01"/>
          <w:rFonts w:ascii="Times New Roman" w:hAnsi="Times New Roman" w:cs="Times New Roman"/>
        </w:rPr>
        <w:t xml:space="preserve"> of the risks associated with outsourcing agreements to ensure effective risk management practices.</w:t>
      </w:r>
    </w:p>
    <w:p w14:paraId="1CCAFA98" w14:textId="2A33EEF1" w:rsidR="00461EFA" w:rsidRDefault="00954681" w:rsidP="00461EFA">
      <w:pPr>
        <w:ind w:left="720"/>
        <w:rPr>
          <w:rFonts w:ascii="Times New Roman" w:hAnsi="Times New Roman" w:cs="Times New Roman"/>
          <w:sz w:val="24"/>
          <w:szCs w:val="24"/>
        </w:rPr>
      </w:pPr>
      <w:r w:rsidRPr="3DED9389">
        <w:rPr>
          <w:rFonts w:ascii="Times New Roman" w:hAnsi="Times New Roman" w:cs="Times New Roman"/>
          <w:sz w:val="24"/>
          <w:szCs w:val="24"/>
        </w:rPr>
        <w:t>Third</w:t>
      </w:r>
      <w:r w:rsidR="00860284">
        <w:rPr>
          <w:rFonts w:ascii="Times New Roman" w:hAnsi="Times New Roman" w:cs="Times New Roman"/>
          <w:sz w:val="24"/>
          <w:szCs w:val="24"/>
        </w:rPr>
        <w:t xml:space="preserve"> </w:t>
      </w:r>
      <w:r w:rsidRPr="3DED9389">
        <w:rPr>
          <w:rFonts w:ascii="Times New Roman" w:hAnsi="Times New Roman" w:cs="Times New Roman"/>
          <w:sz w:val="24"/>
          <w:szCs w:val="24"/>
        </w:rPr>
        <w:t xml:space="preserve">Party Risk </w:t>
      </w:r>
      <w:r w:rsidR="0010187C" w:rsidRPr="3DED9389">
        <w:rPr>
          <w:rFonts w:ascii="Times New Roman" w:hAnsi="Times New Roman" w:cs="Times New Roman"/>
          <w:sz w:val="24"/>
          <w:szCs w:val="24"/>
        </w:rPr>
        <w:t>A</w:t>
      </w:r>
      <w:r w:rsidR="00D749B7" w:rsidRPr="3DED9389">
        <w:rPr>
          <w:rFonts w:ascii="Times New Roman" w:hAnsi="Times New Roman" w:cs="Times New Roman"/>
          <w:sz w:val="24"/>
          <w:szCs w:val="24"/>
        </w:rPr>
        <w:t>s</w:t>
      </w:r>
      <w:r w:rsidR="0010187C" w:rsidRPr="3DED9389">
        <w:rPr>
          <w:rFonts w:ascii="Times New Roman" w:hAnsi="Times New Roman" w:cs="Times New Roman"/>
          <w:sz w:val="24"/>
          <w:szCs w:val="24"/>
        </w:rPr>
        <w:t>sessment</w:t>
      </w:r>
    </w:p>
    <w:p w14:paraId="30A84918" w14:textId="49711522" w:rsidR="00ED7380" w:rsidRDefault="0010187C" w:rsidP="00461EFA">
      <w:pPr>
        <w:pStyle w:val="ListParagraph"/>
        <w:numPr>
          <w:ilvl w:val="1"/>
          <w:numId w:val="5"/>
        </w:numPr>
        <w:rPr>
          <w:rFonts w:ascii="Times New Roman" w:hAnsi="Times New Roman" w:cs="Times New Roman"/>
          <w:sz w:val="24"/>
          <w:szCs w:val="24"/>
        </w:rPr>
      </w:pPr>
      <w:bookmarkStart w:id="1" w:name="_Hlk52440957"/>
      <w:r w:rsidRPr="3D0884FD">
        <w:rPr>
          <w:rFonts w:ascii="Times New Roman" w:hAnsi="Times New Roman" w:cs="Times New Roman"/>
          <w:sz w:val="24"/>
          <w:szCs w:val="24"/>
        </w:rPr>
        <w:t xml:space="preserve">[ORG] </w:t>
      </w:r>
      <w:r w:rsidR="207E9BFB" w:rsidRPr="3D0884FD">
        <w:rPr>
          <w:rFonts w:ascii="Times New Roman" w:hAnsi="Times New Roman" w:cs="Times New Roman"/>
          <w:sz w:val="24"/>
          <w:szCs w:val="24"/>
        </w:rPr>
        <w:t>wi</w:t>
      </w:r>
      <w:r w:rsidR="1BDA8F8B" w:rsidRPr="3D0884FD">
        <w:rPr>
          <w:rFonts w:ascii="Times New Roman" w:hAnsi="Times New Roman" w:cs="Times New Roman"/>
          <w:sz w:val="24"/>
          <w:szCs w:val="24"/>
        </w:rPr>
        <w:t>ll</w:t>
      </w:r>
      <w:r w:rsidRPr="3D0884FD">
        <w:rPr>
          <w:rFonts w:ascii="Times New Roman" w:hAnsi="Times New Roman" w:cs="Times New Roman"/>
          <w:sz w:val="24"/>
          <w:szCs w:val="24"/>
        </w:rPr>
        <w:t xml:space="preserve"> establish a checklist or questionnaire </w:t>
      </w:r>
      <w:r w:rsidR="00ED7380" w:rsidRPr="3D0884FD">
        <w:rPr>
          <w:rFonts w:ascii="Times New Roman" w:hAnsi="Times New Roman" w:cs="Times New Roman"/>
          <w:sz w:val="24"/>
          <w:szCs w:val="24"/>
        </w:rPr>
        <w:t xml:space="preserve">to identify </w:t>
      </w:r>
      <w:r w:rsidR="7EBDE5F0" w:rsidRPr="3D0884FD">
        <w:rPr>
          <w:rFonts w:ascii="Times New Roman" w:hAnsi="Times New Roman" w:cs="Times New Roman"/>
          <w:sz w:val="24"/>
          <w:szCs w:val="24"/>
        </w:rPr>
        <w:t xml:space="preserve">the </w:t>
      </w:r>
      <w:r w:rsidR="00ED7380" w:rsidRPr="3D0884FD">
        <w:rPr>
          <w:rFonts w:ascii="Times New Roman" w:hAnsi="Times New Roman" w:cs="Times New Roman"/>
          <w:sz w:val="24"/>
          <w:szCs w:val="24"/>
        </w:rPr>
        <w:t xml:space="preserve">risks </w:t>
      </w:r>
      <w:r w:rsidR="6A7E3CC9" w:rsidRPr="3D0884FD">
        <w:rPr>
          <w:rFonts w:ascii="Times New Roman" w:hAnsi="Times New Roman" w:cs="Times New Roman"/>
          <w:sz w:val="24"/>
          <w:szCs w:val="24"/>
        </w:rPr>
        <w:t>of using a T</w:t>
      </w:r>
      <w:r w:rsidR="78428C49" w:rsidRPr="3D0884FD">
        <w:rPr>
          <w:rFonts w:ascii="Times New Roman" w:hAnsi="Times New Roman" w:cs="Times New Roman"/>
          <w:sz w:val="24"/>
          <w:szCs w:val="24"/>
        </w:rPr>
        <w:t>PSP</w:t>
      </w:r>
      <w:r w:rsidR="4BCC320C" w:rsidRPr="3D0884FD">
        <w:rPr>
          <w:rFonts w:ascii="Times New Roman" w:hAnsi="Times New Roman" w:cs="Times New Roman"/>
          <w:sz w:val="24"/>
          <w:szCs w:val="24"/>
        </w:rPr>
        <w:t xml:space="preserve"> </w:t>
      </w:r>
      <w:r w:rsidR="00ED7380" w:rsidRPr="3D0884FD">
        <w:rPr>
          <w:rFonts w:ascii="Times New Roman" w:hAnsi="Times New Roman" w:cs="Times New Roman"/>
          <w:sz w:val="24"/>
          <w:szCs w:val="24"/>
        </w:rPr>
        <w:t xml:space="preserve">to determine if </w:t>
      </w:r>
      <w:r w:rsidR="3C45767E" w:rsidRPr="3D0884FD">
        <w:rPr>
          <w:rFonts w:ascii="Times New Roman" w:hAnsi="Times New Roman" w:cs="Times New Roman"/>
          <w:sz w:val="24"/>
          <w:szCs w:val="24"/>
        </w:rPr>
        <w:t xml:space="preserve">such third party’s </w:t>
      </w:r>
      <w:r w:rsidR="00ED7380" w:rsidRPr="3D0884FD">
        <w:rPr>
          <w:rFonts w:ascii="Times New Roman" w:hAnsi="Times New Roman" w:cs="Times New Roman"/>
          <w:sz w:val="24"/>
          <w:szCs w:val="24"/>
        </w:rPr>
        <w:t xml:space="preserve">practices could have a negative impact on </w:t>
      </w:r>
      <w:r w:rsidR="1696B510" w:rsidRPr="3D0884FD">
        <w:rPr>
          <w:rFonts w:ascii="Times New Roman" w:hAnsi="Times New Roman" w:cs="Times New Roman"/>
          <w:sz w:val="24"/>
          <w:szCs w:val="24"/>
        </w:rPr>
        <w:t>[ORG]</w:t>
      </w:r>
      <w:r w:rsidR="00ED7380" w:rsidRPr="3D0884FD">
        <w:rPr>
          <w:rFonts w:ascii="Times New Roman" w:hAnsi="Times New Roman" w:cs="Times New Roman"/>
          <w:sz w:val="24"/>
          <w:szCs w:val="24"/>
        </w:rPr>
        <w:t xml:space="preserve">.  Elements of a </w:t>
      </w:r>
      <w:r w:rsidR="62A4100C" w:rsidRPr="3D0884FD">
        <w:rPr>
          <w:rFonts w:ascii="Times New Roman" w:hAnsi="Times New Roman" w:cs="Times New Roman"/>
          <w:sz w:val="24"/>
          <w:szCs w:val="24"/>
        </w:rPr>
        <w:t>TPSP</w:t>
      </w:r>
      <w:r w:rsidR="00ED7380" w:rsidRPr="3D0884FD">
        <w:rPr>
          <w:rFonts w:ascii="Times New Roman" w:hAnsi="Times New Roman" w:cs="Times New Roman"/>
          <w:sz w:val="24"/>
          <w:szCs w:val="24"/>
        </w:rPr>
        <w:t xml:space="preserve"> questionnaire</w:t>
      </w:r>
      <w:r w:rsidR="6465CE1E" w:rsidRPr="3D0884FD">
        <w:rPr>
          <w:rFonts w:ascii="Times New Roman" w:hAnsi="Times New Roman" w:cs="Times New Roman"/>
          <w:sz w:val="24"/>
          <w:szCs w:val="24"/>
        </w:rPr>
        <w:t xml:space="preserve"> should include the </w:t>
      </w:r>
      <w:r w:rsidR="6D5DBAEA" w:rsidRPr="3D0884FD">
        <w:rPr>
          <w:rFonts w:ascii="Times New Roman" w:hAnsi="Times New Roman" w:cs="Times New Roman"/>
          <w:sz w:val="24"/>
          <w:szCs w:val="24"/>
        </w:rPr>
        <w:t>TPSP</w:t>
      </w:r>
      <w:r w:rsidR="6465CE1E" w:rsidRPr="3D0884FD">
        <w:rPr>
          <w:rFonts w:ascii="Times New Roman" w:hAnsi="Times New Roman" w:cs="Times New Roman"/>
          <w:sz w:val="24"/>
          <w:szCs w:val="24"/>
        </w:rPr>
        <w:t>’s</w:t>
      </w:r>
      <w:r w:rsidR="00ED7380" w:rsidRPr="3D0884FD">
        <w:rPr>
          <w:rFonts w:ascii="Times New Roman" w:hAnsi="Times New Roman" w:cs="Times New Roman"/>
          <w:sz w:val="24"/>
          <w:szCs w:val="24"/>
        </w:rPr>
        <w:t>:</w:t>
      </w:r>
    </w:p>
    <w:p w14:paraId="753671CB" w14:textId="59FAC408" w:rsidR="00ED7380" w:rsidRDefault="00D749B7" w:rsidP="00ED7380">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Need</w:t>
      </w:r>
      <w:r w:rsidR="00ED7380" w:rsidRPr="69F574E3">
        <w:rPr>
          <w:rFonts w:ascii="Times New Roman" w:hAnsi="Times New Roman" w:cs="Times New Roman"/>
          <w:sz w:val="24"/>
          <w:szCs w:val="24"/>
        </w:rPr>
        <w:t xml:space="preserve"> </w:t>
      </w:r>
      <w:r w:rsidRPr="69F574E3">
        <w:rPr>
          <w:rFonts w:ascii="Times New Roman" w:hAnsi="Times New Roman" w:cs="Times New Roman"/>
          <w:sz w:val="24"/>
          <w:szCs w:val="24"/>
        </w:rPr>
        <w:t xml:space="preserve">to </w:t>
      </w:r>
      <w:r w:rsidR="00ED7380" w:rsidRPr="69F574E3">
        <w:rPr>
          <w:rFonts w:ascii="Times New Roman" w:hAnsi="Times New Roman" w:cs="Times New Roman"/>
          <w:sz w:val="24"/>
          <w:szCs w:val="24"/>
        </w:rPr>
        <w:t xml:space="preserve">access </w:t>
      </w:r>
      <w:r w:rsidR="5DD99C9D" w:rsidRPr="69F574E3">
        <w:rPr>
          <w:rFonts w:ascii="Times New Roman" w:hAnsi="Times New Roman" w:cs="Times New Roman"/>
          <w:sz w:val="24"/>
          <w:szCs w:val="24"/>
        </w:rPr>
        <w:t xml:space="preserve">NPI, </w:t>
      </w:r>
      <w:r w:rsidR="1DC7136F" w:rsidRPr="69F574E3">
        <w:rPr>
          <w:rFonts w:ascii="Times New Roman" w:hAnsi="Times New Roman" w:cs="Times New Roman"/>
          <w:sz w:val="24"/>
          <w:szCs w:val="24"/>
        </w:rPr>
        <w:t>Personally Identifiable Information (</w:t>
      </w:r>
      <w:r w:rsidR="00ED7380" w:rsidRPr="69F574E3">
        <w:rPr>
          <w:rFonts w:ascii="Times New Roman" w:hAnsi="Times New Roman" w:cs="Times New Roman"/>
          <w:sz w:val="24"/>
          <w:szCs w:val="24"/>
        </w:rPr>
        <w:t>PII</w:t>
      </w:r>
      <w:r w:rsidR="65BAD23C" w:rsidRPr="69F574E3">
        <w:rPr>
          <w:rFonts w:ascii="Times New Roman" w:hAnsi="Times New Roman" w:cs="Times New Roman"/>
          <w:sz w:val="24"/>
          <w:szCs w:val="24"/>
        </w:rPr>
        <w:t>)</w:t>
      </w:r>
      <w:r w:rsidR="00ED7380" w:rsidRPr="69F574E3">
        <w:rPr>
          <w:rFonts w:ascii="Times New Roman" w:hAnsi="Times New Roman" w:cs="Times New Roman"/>
          <w:sz w:val="24"/>
          <w:szCs w:val="24"/>
        </w:rPr>
        <w:t xml:space="preserve">, or </w:t>
      </w:r>
      <w:r w:rsidR="01C0D313" w:rsidRPr="69F574E3">
        <w:rPr>
          <w:rFonts w:ascii="Times New Roman" w:hAnsi="Times New Roman" w:cs="Times New Roman"/>
          <w:sz w:val="24"/>
          <w:szCs w:val="24"/>
        </w:rPr>
        <w:t>Electronic Health Information (</w:t>
      </w:r>
      <w:r w:rsidR="00ED7380" w:rsidRPr="69F574E3">
        <w:rPr>
          <w:rFonts w:ascii="Times New Roman" w:hAnsi="Times New Roman" w:cs="Times New Roman"/>
          <w:sz w:val="24"/>
          <w:szCs w:val="24"/>
        </w:rPr>
        <w:t>ePHI</w:t>
      </w:r>
      <w:r w:rsidR="42C52101" w:rsidRPr="69F574E3">
        <w:rPr>
          <w:rFonts w:ascii="Times New Roman" w:hAnsi="Times New Roman" w:cs="Times New Roman"/>
          <w:sz w:val="24"/>
          <w:szCs w:val="24"/>
        </w:rPr>
        <w:t>)</w:t>
      </w:r>
    </w:p>
    <w:p w14:paraId="1691742F" w14:textId="072EBE9C" w:rsidR="00D06BE1" w:rsidRDefault="00D749B7" w:rsidP="00ED7380">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Need</w:t>
      </w:r>
      <w:r w:rsidR="00D06BE1" w:rsidRPr="69F574E3">
        <w:rPr>
          <w:rFonts w:ascii="Times New Roman" w:hAnsi="Times New Roman" w:cs="Times New Roman"/>
          <w:sz w:val="24"/>
          <w:szCs w:val="24"/>
        </w:rPr>
        <w:t xml:space="preserve"> </w:t>
      </w:r>
      <w:r w:rsidRPr="69F574E3">
        <w:rPr>
          <w:rFonts w:ascii="Times New Roman" w:hAnsi="Times New Roman" w:cs="Times New Roman"/>
          <w:sz w:val="24"/>
          <w:szCs w:val="24"/>
        </w:rPr>
        <w:t xml:space="preserve">to </w:t>
      </w:r>
      <w:r w:rsidR="00D06BE1" w:rsidRPr="69F574E3">
        <w:rPr>
          <w:rFonts w:ascii="Times New Roman" w:hAnsi="Times New Roman" w:cs="Times New Roman"/>
          <w:sz w:val="24"/>
          <w:szCs w:val="24"/>
        </w:rPr>
        <w:t>access financial or confidential data</w:t>
      </w:r>
    </w:p>
    <w:p w14:paraId="7418F331" w14:textId="3E6431FA" w:rsidR="00ED7380" w:rsidRDefault="00D749B7" w:rsidP="00ED7380">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Need</w:t>
      </w:r>
      <w:r w:rsidR="00ED7380" w:rsidRPr="69F574E3">
        <w:rPr>
          <w:rFonts w:ascii="Times New Roman" w:hAnsi="Times New Roman" w:cs="Times New Roman"/>
          <w:sz w:val="24"/>
          <w:szCs w:val="24"/>
        </w:rPr>
        <w:t xml:space="preserve"> </w:t>
      </w:r>
      <w:r w:rsidRPr="69F574E3">
        <w:rPr>
          <w:rFonts w:ascii="Times New Roman" w:hAnsi="Times New Roman" w:cs="Times New Roman"/>
          <w:sz w:val="24"/>
          <w:szCs w:val="24"/>
        </w:rPr>
        <w:t xml:space="preserve">to </w:t>
      </w:r>
      <w:r w:rsidR="00ED7380" w:rsidRPr="69F574E3">
        <w:rPr>
          <w:rFonts w:ascii="Times New Roman" w:hAnsi="Times New Roman" w:cs="Times New Roman"/>
          <w:sz w:val="24"/>
          <w:szCs w:val="24"/>
        </w:rPr>
        <w:t xml:space="preserve">access </w:t>
      </w:r>
      <w:r w:rsidR="3676E5AA" w:rsidRPr="69F574E3">
        <w:rPr>
          <w:rFonts w:ascii="Times New Roman" w:hAnsi="Times New Roman" w:cs="Times New Roman"/>
          <w:sz w:val="24"/>
          <w:szCs w:val="24"/>
        </w:rPr>
        <w:t>[ORG]’s</w:t>
      </w:r>
      <w:r w:rsidRPr="69F574E3">
        <w:rPr>
          <w:rFonts w:ascii="Times New Roman" w:hAnsi="Times New Roman" w:cs="Times New Roman"/>
          <w:sz w:val="24"/>
          <w:szCs w:val="24"/>
        </w:rPr>
        <w:t xml:space="preserve"> </w:t>
      </w:r>
      <w:r w:rsidR="00ED7380" w:rsidRPr="69F574E3">
        <w:rPr>
          <w:rFonts w:ascii="Times New Roman" w:hAnsi="Times New Roman" w:cs="Times New Roman"/>
          <w:sz w:val="24"/>
          <w:szCs w:val="24"/>
        </w:rPr>
        <w:t>internal network</w:t>
      </w:r>
    </w:p>
    <w:p w14:paraId="34FD616E" w14:textId="50155F45" w:rsidR="00ED7380" w:rsidRDefault="00D749B7" w:rsidP="00ED7380">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A</w:t>
      </w:r>
      <w:r w:rsidR="00ED7380" w:rsidRPr="69F574E3">
        <w:rPr>
          <w:rFonts w:ascii="Times New Roman" w:hAnsi="Times New Roman" w:cs="Times New Roman"/>
          <w:sz w:val="24"/>
          <w:szCs w:val="24"/>
        </w:rPr>
        <w:t>udit program or SSAE18 report</w:t>
      </w:r>
    </w:p>
    <w:p w14:paraId="1363D37E" w14:textId="6F86A9B5" w:rsidR="00ED7380" w:rsidRDefault="00D749B7" w:rsidP="00ED7380">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C</w:t>
      </w:r>
      <w:r w:rsidR="00ED7380" w:rsidRPr="69F574E3">
        <w:rPr>
          <w:rFonts w:ascii="Times New Roman" w:hAnsi="Times New Roman" w:cs="Times New Roman"/>
          <w:sz w:val="24"/>
          <w:szCs w:val="24"/>
        </w:rPr>
        <w:t xml:space="preserve">ybersecurity </w:t>
      </w:r>
      <w:r w:rsidR="0271EF93" w:rsidRPr="69F574E3">
        <w:rPr>
          <w:rFonts w:ascii="Times New Roman" w:hAnsi="Times New Roman" w:cs="Times New Roman"/>
          <w:sz w:val="24"/>
          <w:szCs w:val="24"/>
        </w:rPr>
        <w:t>P</w:t>
      </w:r>
      <w:r w:rsidR="0026560A" w:rsidRPr="69F574E3">
        <w:rPr>
          <w:rFonts w:ascii="Times New Roman" w:hAnsi="Times New Roman" w:cs="Times New Roman"/>
          <w:sz w:val="24"/>
          <w:szCs w:val="24"/>
        </w:rPr>
        <w:t>rogram</w:t>
      </w:r>
    </w:p>
    <w:p w14:paraId="073067E7" w14:textId="12E498A1" w:rsidR="00ED7380" w:rsidRDefault="00D749B7" w:rsidP="00ED7380">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V</w:t>
      </w:r>
      <w:r w:rsidR="00ED7380" w:rsidRPr="69F574E3">
        <w:rPr>
          <w:rFonts w:ascii="Times New Roman" w:hAnsi="Times New Roman" w:cs="Times New Roman"/>
          <w:sz w:val="24"/>
          <w:szCs w:val="24"/>
        </w:rPr>
        <w:t>ulnerability and penetration testing program</w:t>
      </w:r>
    </w:p>
    <w:p w14:paraId="2AB5E493" w14:textId="48ADFB21" w:rsidR="00ED7380" w:rsidRDefault="156944EC" w:rsidP="00ED7380">
      <w:pPr>
        <w:pStyle w:val="ListParagraph"/>
        <w:numPr>
          <w:ilvl w:val="2"/>
          <w:numId w:val="5"/>
        </w:numPr>
        <w:rPr>
          <w:rFonts w:ascii="Times New Roman" w:hAnsi="Times New Roman" w:cs="Times New Roman"/>
          <w:sz w:val="24"/>
          <w:szCs w:val="24"/>
        </w:rPr>
      </w:pPr>
      <w:r w:rsidRPr="3DED9389">
        <w:rPr>
          <w:rFonts w:ascii="Times New Roman" w:hAnsi="Times New Roman" w:cs="Times New Roman"/>
          <w:sz w:val="24"/>
          <w:szCs w:val="24"/>
        </w:rPr>
        <w:t>Cybersecurity</w:t>
      </w:r>
      <w:r w:rsidR="00ED7380" w:rsidRPr="3DED9389">
        <w:rPr>
          <w:rFonts w:ascii="Times New Roman" w:hAnsi="Times New Roman" w:cs="Times New Roman"/>
          <w:sz w:val="24"/>
          <w:szCs w:val="24"/>
        </w:rPr>
        <w:t xml:space="preserve"> insurance</w:t>
      </w:r>
      <w:r w:rsidR="69FEFDC5" w:rsidRPr="3DED9389">
        <w:rPr>
          <w:rFonts w:ascii="Times New Roman" w:hAnsi="Times New Roman" w:cs="Times New Roman"/>
          <w:sz w:val="24"/>
          <w:szCs w:val="24"/>
        </w:rPr>
        <w:t xml:space="preserve"> or other related insurance</w:t>
      </w:r>
    </w:p>
    <w:p w14:paraId="31FC5FBA" w14:textId="5ECA2C9E" w:rsidR="00461EFA" w:rsidRDefault="00D749B7" w:rsidP="0026560A">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Involve</w:t>
      </w:r>
      <w:r w:rsidR="07C4751E" w:rsidRPr="69F574E3">
        <w:rPr>
          <w:rFonts w:ascii="Times New Roman" w:hAnsi="Times New Roman" w:cs="Times New Roman"/>
          <w:sz w:val="24"/>
          <w:szCs w:val="24"/>
        </w:rPr>
        <w:t>ment</w:t>
      </w:r>
      <w:r w:rsidRPr="69F574E3">
        <w:rPr>
          <w:rFonts w:ascii="Times New Roman" w:hAnsi="Times New Roman" w:cs="Times New Roman"/>
          <w:sz w:val="24"/>
          <w:szCs w:val="24"/>
        </w:rPr>
        <w:t xml:space="preserve"> in any recent cyberattack or </w:t>
      </w:r>
      <w:r w:rsidR="0026560A" w:rsidRPr="69F574E3">
        <w:rPr>
          <w:rFonts w:ascii="Times New Roman" w:hAnsi="Times New Roman" w:cs="Times New Roman"/>
          <w:sz w:val="24"/>
          <w:szCs w:val="24"/>
        </w:rPr>
        <w:t>data breach</w:t>
      </w:r>
      <w:bookmarkEnd w:id="1"/>
    </w:p>
    <w:p w14:paraId="06163C38" w14:textId="47A4211B" w:rsidR="005E5492" w:rsidRPr="0026560A" w:rsidRDefault="005E5492" w:rsidP="0026560A">
      <w:pPr>
        <w:pStyle w:val="ListParagraph"/>
        <w:numPr>
          <w:ilvl w:val="2"/>
          <w:numId w:val="5"/>
        </w:numPr>
        <w:rPr>
          <w:rFonts w:ascii="Times New Roman" w:hAnsi="Times New Roman" w:cs="Times New Roman"/>
          <w:sz w:val="24"/>
          <w:szCs w:val="24"/>
        </w:rPr>
      </w:pPr>
      <w:r w:rsidRPr="69F574E3">
        <w:rPr>
          <w:rFonts w:ascii="Times New Roman" w:hAnsi="Times New Roman" w:cs="Times New Roman"/>
          <w:sz w:val="24"/>
          <w:szCs w:val="24"/>
        </w:rPr>
        <w:t>Compl</w:t>
      </w:r>
      <w:r w:rsidR="419060C4" w:rsidRPr="69F574E3">
        <w:rPr>
          <w:rFonts w:ascii="Times New Roman" w:hAnsi="Times New Roman" w:cs="Times New Roman"/>
          <w:sz w:val="24"/>
          <w:szCs w:val="24"/>
        </w:rPr>
        <w:t>iance</w:t>
      </w:r>
      <w:r w:rsidRPr="69F574E3">
        <w:rPr>
          <w:rFonts w:ascii="Times New Roman" w:hAnsi="Times New Roman" w:cs="Times New Roman"/>
          <w:sz w:val="24"/>
          <w:szCs w:val="24"/>
        </w:rPr>
        <w:t xml:space="preserve"> with </w:t>
      </w:r>
      <w:r w:rsidR="70959B26" w:rsidRPr="69F574E3">
        <w:rPr>
          <w:rFonts w:ascii="Times New Roman" w:hAnsi="Times New Roman" w:cs="Times New Roman"/>
          <w:sz w:val="24"/>
          <w:szCs w:val="24"/>
        </w:rPr>
        <w:t>federal and state laws and regulations</w:t>
      </w:r>
      <w:r w:rsidRPr="69F574E3">
        <w:rPr>
          <w:rFonts w:ascii="Times New Roman" w:hAnsi="Times New Roman" w:cs="Times New Roman"/>
          <w:sz w:val="24"/>
          <w:szCs w:val="24"/>
        </w:rPr>
        <w:t xml:space="preserve"> </w:t>
      </w:r>
    </w:p>
    <w:p w14:paraId="3561B255" w14:textId="3B2D0F1A" w:rsidR="00D06BE1" w:rsidRDefault="00D06BE1" w:rsidP="00461EFA">
      <w:pPr>
        <w:pStyle w:val="ListParagraph"/>
        <w:numPr>
          <w:ilvl w:val="1"/>
          <w:numId w:val="5"/>
        </w:numPr>
        <w:rPr>
          <w:rFonts w:ascii="Times New Roman" w:hAnsi="Times New Roman" w:cs="Times New Roman"/>
          <w:sz w:val="24"/>
          <w:szCs w:val="24"/>
        </w:rPr>
      </w:pPr>
      <w:r w:rsidRPr="69F574E3">
        <w:rPr>
          <w:rFonts w:ascii="Times New Roman" w:hAnsi="Times New Roman" w:cs="Times New Roman"/>
          <w:sz w:val="24"/>
          <w:szCs w:val="24"/>
        </w:rPr>
        <w:t xml:space="preserve">[ORG] </w:t>
      </w:r>
      <w:r w:rsidR="64E57370" w:rsidRPr="69F574E3">
        <w:rPr>
          <w:rFonts w:ascii="Times New Roman" w:hAnsi="Times New Roman" w:cs="Times New Roman"/>
          <w:sz w:val="24"/>
          <w:szCs w:val="24"/>
        </w:rPr>
        <w:t>wi</w:t>
      </w:r>
      <w:r w:rsidRPr="69F574E3">
        <w:rPr>
          <w:rFonts w:ascii="Times New Roman" w:hAnsi="Times New Roman" w:cs="Times New Roman"/>
          <w:sz w:val="24"/>
          <w:szCs w:val="24"/>
        </w:rPr>
        <w:t>ll review</w:t>
      </w:r>
      <w:r w:rsidR="00860284" w:rsidRPr="69F574E3">
        <w:rPr>
          <w:rFonts w:ascii="Times New Roman" w:hAnsi="Times New Roman" w:cs="Times New Roman"/>
          <w:sz w:val="24"/>
          <w:szCs w:val="24"/>
        </w:rPr>
        <w:t xml:space="preserve"> </w:t>
      </w:r>
      <w:r w:rsidR="55113649" w:rsidRPr="69F574E3">
        <w:rPr>
          <w:rFonts w:ascii="Times New Roman" w:hAnsi="Times New Roman" w:cs="Times New Roman"/>
          <w:sz w:val="24"/>
          <w:szCs w:val="24"/>
        </w:rPr>
        <w:t>the</w:t>
      </w:r>
      <w:r w:rsidR="00D749B7" w:rsidRPr="69F574E3">
        <w:rPr>
          <w:rFonts w:ascii="Times New Roman" w:hAnsi="Times New Roman" w:cs="Times New Roman"/>
          <w:sz w:val="24"/>
          <w:szCs w:val="24"/>
        </w:rPr>
        <w:t xml:space="preserve"> </w:t>
      </w:r>
      <w:r w:rsidRPr="69F574E3">
        <w:rPr>
          <w:rFonts w:ascii="Times New Roman" w:hAnsi="Times New Roman" w:cs="Times New Roman"/>
          <w:sz w:val="24"/>
          <w:szCs w:val="24"/>
        </w:rPr>
        <w:t xml:space="preserve">checklist or questionnaire to evaluate </w:t>
      </w:r>
      <w:r w:rsidR="3A08F73E" w:rsidRPr="69F574E3">
        <w:rPr>
          <w:rFonts w:ascii="Times New Roman" w:hAnsi="Times New Roman" w:cs="Times New Roman"/>
          <w:sz w:val="24"/>
          <w:szCs w:val="24"/>
        </w:rPr>
        <w:t>and</w:t>
      </w:r>
      <w:r w:rsidRPr="69F574E3">
        <w:rPr>
          <w:rFonts w:ascii="Times New Roman" w:hAnsi="Times New Roman" w:cs="Times New Roman"/>
          <w:sz w:val="24"/>
          <w:szCs w:val="24"/>
        </w:rPr>
        <w:t xml:space="preserve"> mitigate risks </w:t>
      </w:r>
      <w:r w:rsidR="394F977D" w:rsidRPr="69F574E3">
        <w:rPr>
          <w:rFonts w:ascii="Times New Roman" w:hAnsi="Times New Roman" w:cs="Times New Roman"/>
          <w:sz w:val="24"/>
          <w:szCs w:val="24"/>
        </w:rPr>
        <w:t xml:space="preserve">if possible </w:t>
      </w:r>
      <w:r w:rsidR="2AAE0AF3" w:rsidRPr="69F574E3">
        <w:rPr>
          <w:rFonts w:ascii="Times New Roman" w:hAnsi="Times New Roman" w:cs="Times New Roman"/>
          <w:sz w:val="24"/>
          <w:szCs w:val="24"/>
        </w:rPr>
        <w:t xml:space="preserve">and to </w:t>
      </w:r>
      <w:r w:rsidR="1075F9B8" w:rsidRPr="69F574E3">
        <w:rPr>
          <w:rFonts w:ascii="Times New Roman" w:hAnsi="Times New Roman" w:cs="Times New Roman"/>
          <w:sz w:val="24"/>
          <w:szCs w:val="24"/>
        </w:rPr>
        <w:t xml:space="preserve">decide </w:t>
      </w:r>
      <w:r w:rsidR="7D1CFDCC" w:rsidRPr="69F574E3">
        <w:rPr>
          <w:rFonts w:ascii="Times New Roman" w:hAnsi="Times New Roman" w:cs="Times New Roman"/>
          <w:sz w:val="24"/>
          <w:szCs w:val="24"/>
        </w:rPr>
        <w:t>whether</w:t>
      </w:r>
      <w:r w:rsidR="3AB592C8" w:rsidRPr="69F574E3">
        <w:rPr>
          <w:rFonts w:ascii="Times New Roman" w:hAnsi="Times New Roman" w:cs="Times New Roman"/>
          <w:sz w:val="24"/>
          <w:szCs w:val="24"/>
        </w:rPr>
        <w:t xml:space="preserve"> to</w:t>
      </w:r>
      <w:r w:rsidRPr="69F574E3">
        <w:rPr>
          <w:rFonts w:ascii="Times New Roman" w:hAnsi="Times New Roman" w:cs="Times New Roman"/>
          <w:sz w:val="24"/>
          <w:szCs w:val="24"/>
        </w:rPr>
        <w:t xml:space="preserve"> pursue the</w:t>
      </w:r>
      <w:r w:rsidR="00D749B7" w:rsidRPr="69F574E3">
        <w:rPr>
          <w:rFonts w:ascii="Times New Roman" w:hAnsi="Times New Roman" w:cs="Times New Roman"/>
          <w:sz w:val="24"/>
          <w:szCs w:val="24"/>
        </w:rPr>
        <w:t xml:space="preserve"> relationship</w:t>
      </w:r>
      <w:r w:rsidR="32810933" w:rsidRPr="69F574E3">
        <w:rPr>
          <w:rFonts w:ascii="Times New Roman" w:hAnsi="Times New Roman" w:cs="Times New Roman"/>
          <w:sz w:val="24"/>
          <w:szCs w:val="24"/>
        </w:rPr>
        <w:t xml:space="preserve"> with the third party</w:t>
      </w:r>
      <w:r w:rsidRPr="69F574E3">
        <w:rPr>
          <w:rFonts w:ascii="Times New Roman" w:hAnsi="Times New Roman" w:cs="Times New Roman"/>
          <w:sz w:val="24"/>
          <w:szCs w:val="24"/>
        </w:rPr>
        <w:t>.</w:t>
      </w:r>
    </w:p>
    <w:p w14:paraId="40735E94" w14:textId="1A0ACFAF" w:rsidR="00461EFA" w:rsidRPr="00B41DCD" w:rsidRDefault="00D06BE1" w:rsidP="00B41DCD">
      <w:pPr>
        <w:pStyle w:val="ListParagraph"/>
        <w:numPr>
          <w:ilvl w:val="1"/>
          <w:numId w:val="5"/>
        </w:numPr>
        <w:rPr>
          <w:rFonts w:ascii="Times New Roman" w:hAnsi="Times New Roman" w:cs="Times New Roman"/>
          <w:sz w:val="24"/>
          <w:szCs w:val="24"/>
        </w:rPr>
      </w:pPr>
      <w:r w:rsidRPr="3D0884FD">
        <w:rPr>
          <w:rFonts w:ascii="Times New Roman" w:hAnsi="Times New Roman" w:cs="Times New Roman"/>
          <w:sz w:val="24"/>
          <w:szCs w:val="24"/>
        </w:rPr>
        <w:t xml:space="preserve">[ORG] </w:t>
      </w:r>
      <w:r w:rsidR="5921A6A7" w:rsidRPr="3D0884FD">
        <w:rPr>
          <w:rFonts w:ascii="Times New Roman" w:hAnsi="Times New Roman" w:cs="Times New Roman"/>
          <w:sz w:val="24"/>
          <w:szCs w:val="24"/>
        </w:rPr>
        <w:t>wi</w:t>
      </w:r>
      <w:r w:rsidRPr="3D0884FD">
        <w:rPr>
          <w:rFonts w:ascii="Times New Roman" w:hAnsi="Times New Roman" w:cs="Times New Roman"/>
          <w:sz w:val="24"/>
          <w:szCs w:val="24"/>
        </w:rPr>
        <w:t xml:space="preserve">ll conduct further </w:t>
      </w:r>
      <w:r w:rsidR="00B41DCD" w:rsidRPr="3D0884FD">
        <w:rPr>
          <w:rFonts w:ascii="Times New Roman" w:hAnsi="Times New Roman" w:cs="Times New Roman"/>
          <w:sz w:val="24"/>
          <w:szCs w:val="24"/>
        </w:rPr>
        <w:t xml:space="preserve">due diligence to </w:t>
      </w:r>
      <w:r w:rsidR="718664F9" w:rsidRPr="3D0884FD">
        <w:rPr>
          <w:rFonts w:ascii="Times New Roman" w:hAnsi="Times New Roman" w:cs="Times New Roman"/>
          <w:sz w:val="24"/>
          <w:szCs w:val="24"/>
        </w:rPr>
        <w:t>analyze whether</w:t>
      </w:r>
      <w:r w:rsidR="00B41DCD" w:rsidRPr="3D0884FD">
        <w:rPr>
          <w:rFonts w:ascii="Times New Roman" w:hAnsi="Times New Roman" w:cs="Times New Roman"/>
          <w:sz w:val="24"/>
          <w:szCs w:val="24"/>
        </w:rPr>
        <w:t xml:space="preserve"> the </w:t>
      </w:r>
      <w:r w:rsidR="3CFE15FA" w:rsidRPr="3D0884FD">
        <w:rPr>
          <w:rFonts w:ascii="Times New Roman" w:hAnsi="Times New Roman" w:cs="Times New Roman"/>
          <w:sz w:val="24"/>
          <w:szCs w:val="24"/>
        </w:rPr>
        <w:t>T</w:t>
      </w:r>
      <w:r w:rsidR="2A5FF7C7" w:rsidRPr="3D0884FD">
        <w:rPr>
          <w:rFonts w:ascii="Times New Roman" w:hAnsi="Times New Roman" w:cs="Times New Roman"/>
          <w:sz w:val="24"/>
          <w:szCs w:val="24"/>
        </w:rPr>
        <w:t>PSP</w:t>
      </w:r>
      <w:r w:rsidR="00B41DCD" w:rsidRPr="3D0884FD">
        <w:rPr>
          <w:rFonts w:ascii="Times New Roman" w:hAnsi="Times New Roman" w:cs="Times New Roman"/>
          <w:sz w:val="24"/>
          <w:szCs w:val="24"/>
        </w:rPr>
        <w:t xml:space="preserve"> meets </w:t>
      </w:r>
      <w:r w:rsidR="3EC60D86" w:rsidRPr="3D0884FD">
        <w:rPr>
          <w:rFonts w:ascii="Times New Roman" w:hAnsi="Times New Roman" w:cs="Times New Roman"/>
          <w:sz w:val="24"/>
          <w:szCs w:val="24"/>
        </w:rPr>
        <w:t>[ORG]</w:t>
      </w:r>
      <w:r w:rsidR="007B4A46" w:rsidRPr="5E351C1F">
        <w:rPr>
          <w:rFonts w:ascii="Times New Roman" w:hAnsi="Times New Roman" w:cs="Times New Roman"/>
          <w:sz w:val="24"/>
          <w:szCs w:val="24"/>
        </w:rPr>
        <w:t>’</w:t>
      </w:r>
      <w:r w:rsidR="00B41DCD" w:rsidRPr="5E351C1F">
        <w:rPr>
          <w:rFonts w:ascii="Times New Roman" w:hAnsi="Times New Roman" w:cs="Times New Roman"/>
          <w:sz w:val="24"/>
          <w:szCs w:val="24"/>
        </w:rPr>
        <w:t>s</w:t>
      </w:r>
      <w:r w:rsidR="00B41DCD" w:rsidRPr="3D0884FD">
        <w:rPr>
          <w:rFonts w:ascii="Times New Roman" w:hAnsi="Times New Roman" w:cs="Times New Roman"/>
          <w:sz w:val="24"/>
          <w:szCs w:val="24"/>
        </w:rPr>
        <w:t xml:space="preserve"> needs and regulatory requirements.</w:t>
      </w:r>
    </w:p>
    <w:p w14:paraId="2D2DB585" w14:textId="77777777" w:rsidR="006B65BA" w:rsidRDefault="006B65BA">
      <w:pPr>
        <w:rPr>
          <w:rFonts w:ascii="Times New Roman" w:hAnsi="Times New Roman" w:cs="Times New Roman"/>
          <w:sz w:val="24"/>
          <w:szCs w:val="24"/>
        </w:rPr>
      </w:pPr>
      <w:r w:rsidRPr="5E351C1F">
        <w:rPr>
          <w:rFonts w:ascii="Times New Roman" w:hAnsi="Times New Roman" w:cs="Times New Roman"/>
          <w:sz w:val="24"/>
          <w:szCs w:val="24"/>
        </w:rPr>
        <w:br w:type="page"/>
      </w:r>
    </w:p>
    <w:p w14:paraId="4AB0B699" w14:textId="0F0E2853" w:rsidR="00B74B69" w:rsidRPr="00147B84" w:rsidRDefault="00BF6238" w:rsidP="00570C55">
      <w:pPr>
        <w:ind w:left="720"/>
        <w:rPr>
          <w:rFonts w:ascii="Times New Roman" w:hAnsi="Times New Roman" w:cs="Times New Roman"/>
          <w:sz w:val="24"/>
          <w:szCs w:val="24"/>
        </w:rPr>
      </w:pPr>
      <w:r w:rsidRPr="3DED9389">
        <w:rPr>
          <w:rFonts w:ascii="Times New Roman" w:hAnsi="Times New Roman" w:cs="Times New Roman"/>
          <w:sz w:val="24"/>
          <w:szCs w:val="24"/>
        </w:rPr>
        <w:lastRenderedPageBreak/>
        <w:t>Third</w:t>
      </w:r>
      <w:r w:rsidR="00860284">
        <w:rPr>
          <w:rFonts w:ascii="Times New Roman" w:hAnsi="Times New Roman" w:cs="Times New Roman"/>
          <w:sz w:val="24"/>
          <w:szCs w:val="24"/>
        </w:rPr>
        <w:t xml:space="preserve"> </w:t>
      </w:r>
      <w:r w:rsidRPr="3DED9389">
        <w:rPr>
          <w:rFonts w:ascii="Times New Roman" w:hAnsi="Times New Roman" w:cs="Times New Roman"/>
          <w:sz w:val="24"/>
          <w:szCs w:val="24"/>
        </w:rPr>
        <w:t xml:space="preserve">Party </w:t>
      </w:r>
      <w:r w:rsidR="0010187C" w:rsidRPr="3DED9389">
        <w:rPr>
          <w:rFonts w:ascii="Times New Roman" w:hAnsi="Times New Roman" w:cs="Times New Roman"/>
          <w:sz w:val="24"/>
          <w:szCs w:val="24"/>
        </w:rPr>
        <w:t>Review</w:t>
      </w:r>
    </w:p>
    <w:p w14:paraId="45FD679A" w14:textId="10682E88" w:rsidR="00B41DCD" w:rsidRDefault="00B41DCD" w:rsidP="00B41DCD">
      <w:pPr>
        <w:pStyle w:val="ListParagraph"/>
        <w:numPr>
          <w:ilvl w:val="1"/>
          <w:numId w:val="5"/>
        </w:numPr>
        <w:rPr>
          <w:rStyle w:val="fontstyle01"/>
          <w:rFonts w:ascii="Times New Roman" w:hAnsi="Times New Roman" w:cs="Times New Roman"/>
        </w:rPr>
      </w:pPr>
      <w:r w:rsidRPr="3D0884FD">
        <w:rPr>
          <w:rStyle w:val="fontstyle01"/>
          <w:rFonts w:ascii="Times New Roman" w:hAnsi="Times New Roman" w:cs="Times New Roman"/>
        </w:rPr>
        <w:t xml:space="preserve">[ORG] </w:t>
      </w:r>
      <w:r w:rsidR="6DAE094E" w:rsidRPr="3D0884FD">
        <w:rPr>
          <w:rStyle w:val="fontstyle01"/>
          <w:rFonts w:ascii="Times New Roman" w:hAnsi="Times New Roman" w:cs="Times New Roman"/>
        </w:rPr>
        <w:t>wi</w:t>
      </w:r>
      <w:r w:rsidRPr="3D0884FD">
        <w:rPr>
          <w:rStyle w:val="fontstyle01"/>
          <w:rFonts w:ascii="Times New Roman" w:hAnsi="Times New Roman" w:cs="Times New Roman"/>
        </w:rPr>
        <w:t xml:space="preserve">ll have a review program to ensure </w:t>
      </w:r>
      <w:r w:rsidR="6EE7F84B" w:rsidRPr="3D0884FD">
        <w:rPr>
          <w:rStyle w:val="fontstyle01"/>
          <w:rFonts w:ascii="Times New Roman" w:hAnsi="Times New Roman" w:cs="Times New Roman"/>
        </w:rPr>
        <w:t>T</w:t>
      </w:r>
      <w:r w:rsidR="7F99A9E9" w:rsidRPr="3D0884FD">
        <w:rPr>
          <w:rStyle w:val="fontstyle01"/>
          <w:rFonts w:ascii="Times New Roman" w:hAnsi="Times New Roman" w:cs="Times New Roman"/>
        </w:rPr>
        <w:t>PSP</w:t>
      </w:r>
      <w:r w:rsidRPr="3D0884FD">
        <w:rPr>
          <w:rStyle w:val="fontstyle01"/>
          <w:rFonts w:ascii="Times New Roman" w:hAnsi="Times New Roman" w:cs="Times New Roman"/>
        </w:rPr>
        <w:t xml:space="preserve">s </w:t>
      </w:r>
      <w:r w:rsidR="2F61EFC3" w:rsidRPr="3D0884FD">
        <w:rPr>
          <w:rStyle w:val="fontstyle01"/>
          <w:rFonts w:ascii="Times New Roman" w:hAnsi="Times New Roman" w:cs="Times New Roman"/>
        </w:rPr>
        <w:t xml:space="preserve">are </w:t>
      </w:r>
      <w:r w:rsidRPr="3D0884FD">
        <w:rPr>
          <w:rStyle w:val="fontstyle01"/>
          <w:rFonts w:ascii="Times New Roman" w:hAnsi="Times New Roman" w:cs="Times New Roman"/>
        </w:rPr>
        <w:t>deliver</w:t>
      </w:r>
      <w:r w:rsidR="71F40BBD" w:rsidRPr="3D0884FD">
        <w:rPr>
          <w:rStyle w:val="fontstyle01"/>
          <w:rFonts w:ascii="Times New Roman" w:hAnsi="Times New Roman" w:cs="Times New Roman"/>
        </w:rPr>
        <w:t>ing</w:t>
      </w:r>
      <w:r w:rsidRPr="3D0884FD">
        <w:rPr>
          <w:rStyle w:val="fontstyle01"/>
          <w:rFonts w:ascii="Times New Roman" w:hAnsi="Times New Roman" w:cs="Times New Roman"/>
        </w:rPr>
        <w:t xml:space="preserve"> the quantity and quality of services </w:t>
      </w:r>
      <w:r w:rsidR="355C0D8D" w:rsidRPr="3D0884FD">
        <w:rPr>
          <w:rStyle w:val="fontstyle01"/>
          <w:rFonts w:ascii="Times New Roman" w:hAnsi="Times New Roman" w:cs="Times New Roman"/>
        </w:rPr>
        <w:t xml:space="preserve">expected and/or </w:t>
      </w:r>
      <w:r w:rsidR="26D44562" w:rsidRPr="3D0884FD">
        <w:rPr>
          <w:rStyle w:val="fontstyle01"/>
          <w:rFonts w:ascii="Times New Roman" w:hAnsi="Times New Roman" w:cs="Times New Roman"/>
        </w:rPr>
        <w:t>agreed upon</w:t>
      </w:r>
      <w:r w:rsidRPr="3D0884FD">
        <w:rPr>
          <w:rStyle w:val="fontstyle01"/>
          <w:rFonts w:ascii="Times New Roman" w:hAnsi="Times New Roman" w:cs="Times New Roman"/>
        </w:rPr>
        <w:t xml:space="preserve">. </w:t>
      </w:r>
    </w:p>
    <w:p w14:paraId="20966B90" w14:textId="098EF694" w:rsidR="00147B84" w:rsidRPr="00B41DCD" w:rsidRDefault="00B41DCD" w:rsidP="00B41DCD">
      <w:pPr>
        <w:pStyle w:val="ListParagraph"/>
        <w:numPr>
          <w:ilvl w:val="1"/>
          <w:numId w:val="5"/>
        </w:numPr>
        <w:rPr>
          <w:rFonts w:ascii="Times New Roman" w:hAnsi="Times New Roman" w:cs="Times New Roman"/>
          <w:color w:val="000000"/>
          <w:sz w:val="24"/>
          <w:szCs w:val="24"/>
        </w:rPr>
      </w:pPr>
      <w:r w:rsidRPr="69F574E3">
        <w:rPr>
          <w:rStyle w:val="fontstyle01"/>
          <w:rFonts w:ascii="Times New Roman" w:hAnsi="Times New Roman" w:cs="Times New Roman"/>
        </w:rPr>
        <w:t>[ORG]</w:t>
      </w:r>
      <w:r w:rsidR="6C162D6E" w:rsidRPr="69F574E3">
        <w:rPr>
          <w:rStyle w:val="fontstyle01"/>
          <w:rFonts w:ascii="Times New Roman" w:hAnsi="Times New Roman" w:cs="Times New Roman"/>
        </w:rPr>
        <w:t xml:space="preserve"> will monitor</w:t>
      </w:r>
      <w:r w:rsidRPr="69F574E3">
        <w:rPr>
          <w:rStyle w:val="fontstyle01"/>
          <w:rFonts w:ascii="Times New Roman" w:hAnsi="Times New Roman" w:cs="Times New Roman"/>
        </w:rPr>
        <w:t xml:space="preserve"> the </w:t>
      </w:r>
      <w:r w:rsidR="00D749B7" w:rsidRPr="69F574E3">
        <w:rPr>
          <w:rStyle w:val="fontstyle01"/>
          <w:rFonts w:ascii="Times New Roman" w:hAnsi="Times New Roman" w:cs="Times New Roman"/>
        </w:rPr>
        <w:t>key aspects</w:t>
      </w:r>
      <w:r w:rsidR="323037B8" w:rsidRPr="69F574E3">
        <w:rPr>
          <w:rStyle w:val="fontstyle01"/>
          <w:rFonts w:ascii="Times New Roman" w:hAnsi="Times New Roman" w:cs="Times New Roman"/>
        </w:rPr>
        <w:t xml:space="preserve"> of its relationships with third parties</w:t>
      </w:r>
      <w:r w:rsidR="00D749B7" w:rsidRPr="69F574E3">
        <w:rPr>
          <w:rStyle w:val="fontstyle01"/>
          <w:rFonts w:ascii="Times New Roman" w:hAnsi="Times New Roman" w:cs="Times New Roman"/>
        </w:rPr>
        <w:t>,</w:t>
      </w:r>
      <w:r w:rsidRPr="69F574E3">
        <w:rPr>
          <w:rStyle w:val="fontstyle01"/>
          <w:rFonts w:ascii="Times New Roman" w:hAnsi="Times New Roman" w:cs="Times New Roman"/>
        </w:rPr>
        <w:t xml:space="preserve"> including</w:t>
      </w:r>
      <w:r w:rsidR="5A7B050F" w:rsidRPr="69F574E3">
        <w:rPr>
          <w:rStyle w:val="fontstyle01"/>
          <w:rFonts w:ascii="Times New Roman" w:hAnsi="Times New Roman" w:cs="Times New Roman"/>
        </w:rPr>
        <w:t xml:space="preserve"> the</w:t>
      </w:r>
      <w:r w:rsidRPr="69F574E3">
        <w:rPr>
          <w:rStyle w:val="fontstyle01"/>
          <w:rFonts w:ascii="Times New Roman" w:hAnsi="Times New Roman" w:cs="Times New Roman"/>
        </w:rPr>
        <w:t xml:space="preserve"> security controls</w:t>
      </w:r>
      <w:r w:rsidR="156A609D" w:rsidRPr="69F574E3">
        <w:rPr>
          <w:rStyle w:val="fontstyle01"/>
          <w:rFonts w:ascii="Times New Roman" w:hAnsi="Times New Roman" w:cs="Times New Roman"/>
        </w:rPr>
        <w:t xml:space="preserve"> and</w:t>
      </w:r>
      <w:r w:rsidRPr="69F574E3">
        <w:rPr>
          <w:rStyle w:val="fontstyle01"/>
          <w:rFonts w:ascii="Times New Roman" w:hAnsi="Times New Roman" w:cs="Times New Roman"/>
        </w:rPr>
        <w:t xml:space="preserve"> financial strength</w:t>
      </w:r>
      <w:r w:rsidR="3DC093E0" w:rsidRPr="69F574E3">
        <w:rPr>
          <w:rStyle w:val="fontstyle01"/>
          <w:rFonts w:ascii="Times New Roman" w:hAnsi="Times New Roman" w:cs="Times New Roman"/>
        </w:rPr>
        <w:t xml:space="preserve"> of each third party</w:t>
      </w:r>
      <w:r w:rsidRPr="69F574E3">
        <w:rPr>
          <w:rStyle w:val="fontstyle01"/>
          <w:rFonts w:ascii="Times New Roman" w:hAnsi="Times New Roman" w:cs="Times New Roman"/>
        </w:rPr>
        <w:t>, and the impact of any external events</w:t>
      </w:r>
      <w:r w:rsidR="3C972AC8" w:rsidRPr="69F574E3">
        <w:rPr>
          <w:rStyle w:val="fontstyle01"/>
          <w:rFonts w:ascii="Times New Roman" w:hAnsi="Times New Roman" w:cs="Times New Roman"/>
        </w:rPr>
        <w:t xml:space="preserve"> on its relationships with third parties</w:t>
      </w:r>
      <w:r w:rsidRPr="69F574E3">
        <w:rPr>
          <w:rStyle w:val="fontstyle01"/>
          <w:rFonts w:ascii="Times New Roman" w:hAnsi="Times New Roman" w:cs="Times New Roman"/>
        </w:rPr>
        <w:t>.</w:t>
      </w:r>
    </w:p>
    <w:p w14:paraId="0BA2D112" w14:textId="4B96CFC6" w:rsidR="00570C55" w:rsidRPr="00456214" w:rsidRDefault="00BF6238" w:rsidP="00456214">
      <w:pPr>
        <w:ind w:left="720"/>
        <w:rPr>
          <w:rFonts w:ascii="Times New Roman" w:hAnsi="Times New Roman" w:cs="Times New Roman"/>
          <w:sz w:val="24"/>
          <w:szCs w:val="24"/>
        </w:rPr>
      </w:pPr>
      <w:r w:rsidRPr="3DED9389">
        <w:rPr>
          <w:rFonts w:ascii="Times New Roman" w:hAnsi="Times New Roman" w:cs="Times New Roman"/>
          <w:sz w:val="24"/>
          <w:szCs w:val="24"/>
        </w:rPr>
        <w:t>Third</w:t>
      </w:r>
      <w:r w:rsidR="00860284">
        <w:rPr>
          <w:rFonts w:ascii="Times New Roman" w:hAnsi="Times New Roman" w:cs="Times New Roman"/>
          <w:sz w:val="24"/>
          <w:szCs w:val="24"/>
        </w:rPr>
        <w:t xml:space="preserve"> </w:t>
      </w:r>
      <w:r w:rsidRPr="3DED9389">
        <w:rPr>
          <w:rFonts w:ascii="Times New Roman" w:hAnsi="Times New Roman" w:cs="Times New Roman"/>
          <w:sz w:val="24"/>
          <w:szCs w:val="24"/>
        </w:rPr>
        <w:t xml:space="preserve">Party </w:t>
      </w:r>
      <w:r w:rsidR="0010187C" w:rsidRPr="3DED9389">
        <w:rPr>
          <w:rFonts w:ascii="Times New Roman" w:hAnsi="Times New Roman" w:cs="Times New Roman"/>
          <w:sz w:val="24"/>
          <w:szCs w:val="24"/>
        </w:rPr>
        <w:t xml:space="preserve">Tracking </w:t>
      </w:r>
    </w:p>
    <w:p w14:paraId="7CD20E3B" w14:textId="71608684" w:rsidR="00B41DCD" w:rsidRDefault="00B41DCD" w:rsidP="00B41DCD">
      <w:pPr>
        <w:pStyle w:val="ListParagraph"/>
        <w:numPr>
          <w:ilvl w:val="1"/>
          <w:numId w:val="5"/>
        </w:numPr>
        <w:rPr>
          <w:rStyle w:val="fontstyle01"/>
          <w:rFonts w:ascii="Times New Roman" w:hAnsi="Times New Roman" w:cs="Times New Roman"/>
        </w:rPr>
      </w:pPr>
      <w:r w:rsidRPr="3D0884FD">
        <w:rPr>
          <w:rStyle w:val="fontstyle01"/>
          <w:rFonts w:ascii="Times New Roman" w:hAnsi="Times New Roman" w:cs="Times New Roman"/>
        </w:rPr>
        <w:t xml:space="preserve">To increase monitoring effectiveness, [ORG] periodically </w:t>
      </w:r>
      <w:r w:rsidR="62C90ABC" w:rsidRPr="5E351C1F">
        <w:rPr>
          <w:rStyle w:val="fontstyle01"/>
          <w:rFonts w:ascii="Times New Roman" w:hAnsi="Times New Roman" w:cs="Times New Roman"/>
        </w:rPr>
        <w:t>wi</w:t>
      </w:r>
      <w:r w:rsidRPr="5E351C1F">
        <w:rPr>
          <w:rStyle w:val="fontstyle01"/>
          <w:rFonts w:ascii="Times New Roman" w:hAnsi="Times New Roman" w:cs="Times New Roman"/>
        </w:rPr>
        <w:t xml:space="preserve">ll </w:t>
      </w:r>
      <w:r w:rsidR="13281C87" w:rsidRPr="5E351C1F">
        <w:rPr>
          <w:rStyle w:val="fontstyle01"/>
          <w:rFonts w:ascii="Times New Roman" w:hAnsi="Times New Roman" w:cs="Times New Roman"/>
        </w:rPr>
        <w:t xml:space="preserve">rank </w:t>
      </w:r>
      <w:r w:rsidR="1EF88516" w:rsidRPr="3D0884FD">
        <w:rPr>
          <w:rStyle w:val="fontstyle01"/>
          <w:rFonts w:ascii="Times New Roman" w:hAnsi="Times New Roman" w:cs="Times New Roman"/>
        </w:rPr>
        <w:t>T</w:t>
      </w:r>
      <w:r w:rsidR="3BFF2D05" w:rsidRPr="3D0884FD">
        <w:rPr>
          <w:rStyle w:val="fontstyle01"/>
          <w:rFonts w:ascii="Times New Roman" w:hAnsi="Times New Roman" w:cs="Times New Roman"/>
        </w:rPr>
        <w:t>PSP</w:t>
      </w:r>
      <w:r w:rsidRPr="3D0884FD">
        <w:rPr>
          <w:rStyle w:val="fontstyle01"/>
          <w:rFonts w:ascii="Times New Roman" w:hAnsi="Times New Roman" w:cs="Times New Roman"/>
        </w:rPr>
        <w:t xml:space="preserve"> relationships according to risk to determine which service providers require closer monitoring. </w:t>
      </w:r>
    </w:p>
    <w:p w14:paraId="2178E3D3" w14:textId="53CB5516" w:rsidR="00B41DCD" w:rsidRDefault="00B41DCD" w:rsidP="00B41DCD">
      <w:pPr>
        <w:pStyle w:val="ListParagraph"/>
        <w:numPr>
          <w:ilvl w:val="1"/>
          <w:numId w:val="5"/>
        </w:numPr>
        <w:rPr>
          <w:rStyle w:val="fontstyle01"/>
          <w:rFonts w:ascii="Times New Roman" w:hAnsi="Times New Roman" w:cs="Times New Roman"/>
        </w:rPr>
      </w:pPr>
      <w:r w:rsidRPr="3D0884FD">
        <w:rPr>
          <w:rStyle w:val="fontstyle01"/>
          <w:rFonts w:ascii="Times New Roman" w:hAnsi="Times New Roman" w:cs="Times New Roman"/>
        </w:rPr>
        <w:t xml:space="preserve">[ORG] </w:t>
      </w:r>
      <w:r w:rsidR="745AEE90" w:rsidRPr="3D0884FD">
        <w:rPr>
          <w:rStyle w:val="fontstyle01"/>
          <w:rFonts w:ascii="Times New Roman" w:hAnsi="Times New Roman" w:cs="Times New Roman"/>
        </w:rPr>
        <w:t>wi</w:t>
      </w:r>
      <w:r w:rsidRPr="3D0884FD">
        <w:rPr>
          <w:rStyle w:val="fontstyle01"/>
          <w:rFonts w:ascii="Times New Roman" w:hAnsi="Times New Roman" w:cs="Times New Roman"/>
        </w:rPr>
        <w:t xml:space="preserve">ll base </w:t>
      </w:r>
      <w:r w:rsidR="33A8C7FB" w:rsidRPr="3D0884FD">
        <w:rPr>
          <w:rStyle w:val="fontstyle01"/>
          <w:rFonts w:ascii="Times New Roman" w:hAnsi="Times New Roman" w:cs="Times New Roman"/>
        </w:rPr>
        <w:t>its</w:t>
      </w:r>
      <w:r w:rsidRPr="3D0884FD">
        <w:rPr>
          <w:rStyle w:val="fontstyle01"/>
          <w:rFonts w:ascii="Times New Roman" w:hAnsi="Times New Roman" w:cs="Times New Roman"/>
        </w:rPr>
        <w:t xml:space="preserve"> rankings on the </w:t>
      </w:r>
      <w:r w:rsidRPr="5E351C1F">
        <w:rPr>
          <w:rStyle w:val="fontstyle01"/>
          <w:rFonts w:ascii="Times New Roman" w:hAnsi="Times New Roman" w:cs="Times New Roman"/>
        </w:rPr>
        <w:t>re</w:t>
      </w:r>
      <w:r w:rsidR="00D749B7" w:rsidRPr="5E351C1F">
        <w:rPr>
          <w:rStyle w:val="fontstyle01"/>
          <w:rFonts w:ascii="Times New Roman" w:hAnsi="Times New Roman" w:cs="Times New Roman"/>
        </w:rPr>
        <w:t>lationship</w:t>
      </w:r>
      <w:r w:rsidR="008F46E2" w:rsidRPr="5E351C1F">
        <w:rPr>
          <w:rStyle w:val="fontstyle01"/>
          <w:rFonts w:ascii="Times New Roman" w:hAnsi="Times New Roman" w:cs="Times New Roman"/>
        </w:rPr>
        <w:t>’</w:t>
      </w:r>
      <w:r w:rsidR="00D749B7" w:rsidRPr="5E351C1F">
        <w:rPr>
          <w:rStyle w:val="fontstyle01"/>
          <w:rFonts w:ascii="Times New Roman" w:hAnsi="Times New Roman" w:cs="Times New Roman"/>
        </w:rPr>
        <w:t>s</w:t>
      </w:r>
      <w:r w:rsidR="00D749B7" w:rsidRPr="3D0884FD">
        <w:rPr>
          <w:rStyle w:val="fontstyle01"/>
          <w:rFonts w:ascii="Times New Roman" w:hAnsi="Times New Roman" w:cs="Times New Roman"/>
        </w:rPr>
        <w:t xml:space="preserve"> residual risk</w:t>
      </w:r>
      <w:r w:rsidRPr="3D0884FD">
        <w:rPr>
          <w:rStyle w:val="fontstyle01"/>
          <w:rFonts w:ascii="Times New Roman" w:hAnsi="Times New Roman" w:cs="Times New Roman"/>
        </w:rPr>
        <w:t xml:space="preserve"> after analyzing the quantity of risk relative to the controls over those risks.</w:t>
      </w:r>
    </w:p>
    <w:p w14:paraId="35C8C8D4" w14:textId="2E70499D" w:rsidR="00B41DCD" w:rsidRPr="00B41DCD" w:rsidRDefault="00B41DCD" w:rsidP="00B41DCD">
      <w:pPr>
        <w:pStyle w:val="ListParagraph"/>
        <w:numPr>
          <w:ilvl w:val="1"/>
          <w:numId w:val="5"/>
        </w:numPr>
        <w:rPr>
          <w:rStyle w:val="fontstyle01"/>
          <w:rFonts w:ascii="Times New Roman" w:hAnsi="Times New Roman" w:cs="Times New Roman"/>
        </w:rPr>
      </w:pPr>
      <w:r w:rsidRPr="3D0884FD">
        <w:rPr>
          <w:rStyle w:val="fontstyle01"/>
          <w:rFonts w:ascii="Times New Roman" w:hAnsi="Times New Roman" w:cs="Times New Roman"/>
        </w:rPr>
        <w:t xml:space="preserve">Relationships with </w:t>
      </w:r>
      <w:r w:rsidR="1B65143D" w:rsidRPr="3D0884FD">
        <w:rPr>
          <w:rStyle w:val="fontstyle01"/>
          <w:rFonts w:ascii="Times New Roman" w:hAnsi="Times New Roman" w:cs="Times New Roman"/>
        </w:rPr>
        <w:t xml:space="preserve">third parties </w:t>
      </w:r>
      <w:r w:rsidR="7B84265B" w:rsidRPr="3D0884FD">
        <w:rPr>
          <w:rStyle w:val="fontstyle01"/>
          <w:rFonts w:ascii="Times New Roman" w:hAnsi="Times New Roman" w:cs="Times New Roman"/>
        </w:rPr>
        <w:t xml:space="preserve">that </w:t>
      </w:r>
      <w:r w:rsidR="1B65143D" w:rsidRPr="3D0884FD">
        <w:rPr>
          <w:rStyle w:val="fontstyle01"/>
          <w:rFonts w:ascii="Times New Roman" w:hAnsi="Times New Roman" w:cs="Times New Roman"/>
        </w:rPr>
        <w:t xml:space="preserve">[ORG] has determined to be </w:t>
      </w:r>
      <w:r w:rsidRPr="3D0884FD">
        <w:rPr>
          <w:rStyle w:val="fontstyle01"/>
          <w:rFonts w:ascii="Times New Roman" w:hAnsi="Times New Roman" w:cs="Times New Roman"/>
        </w:rPr>
        <w:t xml:space="preserve">higher risk </w:t>
      </w:r>
      <w:r w:rsidR="55E32146" w:rsidRPr="3D0884FD">
        <w:rPr>
          <w:rStyle w:val="fontstyle01"/>
          <w:rFonts w:ascii="Times New Roman" w:hAnsi="Times New Roman" w:cs="Times New Roman"/>
        </w:rPr>
        <w:t>wi</w:t>
      </w:r>
      <w:r w:rsidRPr="3D0884FD">
        <w:rPr>
          <w:rStyle w:val="fontstyle01"/>
          <w:rFonts w:ascii="Times New Roman" w:hAnsi="Times New Roman" w:cs="Times New Roman"/>
        </w:rPr>
        <w:t xml:space="preserve">ll receive more frequent and stringent monitoring </w:t>
      </w:r>
      <w:r w:rsidR="239C17D2" w:rsidRPr="3D0884FD">
        <w:rPr>
          <w:rStyle w:val="fontstyle01"/>
          <w:rFonts w:ascii="Times New Roman" w:hAnsi="Times New Roman" w:cs="Times New Roman"/>
        </w:rPr>
        <w:t>of their</w:t>
      </w:r>
      <w:r w:rsidRPr="3D0884FD">
        <w:rPr>
          <w:rStyle w:val="fontstyle01"/>
          <w:rFonts w:ascii="Times New Roman" w:hAnsi="Times New Roman" w:cs="Times New Roman"/>
        </w:rPr>
        <w:t xml:space="preserve"> performance (financial and/or operational), and </w:t>
      </w:r>
      <w:r w:rsidR="75704679" w:rsidRPr="3D0884FD">
        <w:rPr>
          <w:rStyle w:val="fontstyle01"/>
          <w:rFonts w:ascii="Times New Roman" w:hAnsi="Times New Roman" w:cs="Times New Roman"/>
        </w:rPr>
        <w:t xml:space="preserve">more frequent </w:t>
      </w:r>
      <w:r w:rsidRPr="3D0884FD">
        <w:rPr>
          <w:rStyle w:val="fontstyle01"/>
          <w:rFonts w:ascii="Times New Roman" w:hAnsi="Times New Roman" w:cs="Times New Roman"/>
        </w:rPr>
        <w:t>independent control validation reviews.</w:t>
      </w:r>
    </w:p>
    <w:p w14:paraId="1E6E1124" w14:textId="0228F43E" w:rsidR="003C1ABE" w:rsidRPr="003D4775" w:rsidRDefault="00BF6238" w:rsidP="003D4775">
      <w:pPr>
        <w:ind w:left="720"/>
        <w:rPr>
          <w:rFonts w:ascii="Times New Roman" w:hAnsi="Times New Roman" w:cs="Times New Roman"/>
          <w:sz w:val="24"/>
          <w:szCs w:val="24"/>
        </w:rPr>
      </w:pPr>
      <w:r w:rsidRPr="3DED9389">
        <w:rPr>
          <w:rFonts w:ascii="Times New Roman" w:hAnsi="Times New Roman" w:cs="Times New Roman"/>
          <w:sz w:val="24"/>
          <w:szCs w:val="24"/>
        </w:rPr>
        <w:t>Third</w:t>
      </w:r>
      <w:r w:rsidR="00860284">
        <w:rPr>
          <w:rFonts w:ascii="Times New Roman" w:hAnsi="Times New Roman" w:cs="Times New Roman"/>
          <w:sz w:val="24"/>
          <w:szCs w:val="24"/>
        </w:rPr>
        <w:t xml:space="preserve"> </w:t>
      </w:r>
      <w:r w:rsidRPr="3DED9389">
        <w:rPr>
          <w:rFonts w:ascii="Times New Roman" w:hAnsi="Times New Roman" w:cs="Times New Roman"/>
          <w:sz w:val="24"/>
          <w:szCs w:val="24"/>
        </w:rPr>
        <w:t xml:space="preserve">Party Service </w:t>
      </w:r>
      <w:r w:rsidR="0010187C" w:rsidRPr="3DED9389">
        <w:rPr>
          <w:rFonts w:ascii="Times New Roman" w:hAnsi="Times New Roman" w:cs="Times New Roman"/>
          <w:sz w:val="24"/>
          <w:szCs w:val="24"/>
        </w:rPr>
        <w:t>Reporting</w:t>
      </w:r>
    </w:p>
    <w:p w14:paraId="42DAAB3D" w14:textId="3B372352" w:rsidR="00D749B7" w:rsidRDefault="11BDC7A0" w:rsidP="003D4775">
      <w:pPr>
        <w:pStyle w:val="ListParagraph"/>
        <w:numPr>
          <w:ilvl w:val="1"/>
          <w:numId w:val="5"/>
        </w:numPr>
        <w:rPr>
          <w:rFonts w:ascii="Times New Roman" w:hAnsi="Times New Roman" w:cs="Times New Roman"/>
          <w:sz w:val="24"/>
          <w:szCs w:val="24"/>
        </w:rPr>
      </w:pPr>
      <w:r w:rsidRPr="3D0884FD">
        <w:rPr>
          <w:rFonts w:ascii="Times New Roman" w:hAnsi="Times New Roman" w:cs="Times New Roman"/>
          <w:sz w:val="24"/>
          <w:szCs w:val="24"/>
        </w:rPr>
        <w:t xml:space="preserve">[ORG] </w:t>
      </w:r>
      <w:r w:rsidR="31B9E5E0" w:rsidRPr="3D0884FD">
        <w:rPr>
          <w:rFonts w:ascii="Times New Roman" w:hAnsi="Times New Roman" w:cs="Times New Roman"/>
          <w:sz w:val="24"/>
          <w:szCs w:val="24"/>
        </w:rPr>
        <w:t>wi</w:t>
      </w:r>
      <w:r w:rsidRPr="3D0884FD">
        <w:rPr>
          <w:rFonts w:ascii="Times New Roman" w:hAnsi="Times New Roman" w:cs="Times New Roman"/>
          <w:sz w:val="24"/>
          <w:szCs w:val="24"/>
        </w:rPr>
        <w:t xml:space="preserve">ll monitor </w:t>
      </w:r>
      <w:r w:rsidR="067C77F9" w:rsidRPr="3D0884FD">
        <w:rPr>
          <w:rFonts w:ascii="Times New Roman" w:hAnsi="Times New Roman" w:cs="Times New Roman"/>
          <w:sz w:val="24"/>
          <w:szCs w:val="24"/>
        </w:rPr>
        <w:t>t</w:t>
      </w:r>
      <w:r w:rsidR="00BE2FE2" w:rsidRPr="3D0884FD">
        <w:rPr>
          <w:rFonts w:ascii="Times New Roman" w:hAnsi="Times New Roman" w:cs="Times New Roman"/>
          <w:sz w:val="24"/>
          <w:szCs w:val="24"/>
        </w:rPr>
        <w:t>he service, reports</w:t>
      </w:r>
      <w:r w:rsidR="00D749B7" w:rsidRPr="3D0884FD">
        <w:rPr>
          <w:rFonts w:ascii="Times New Roman" w:hAnsi="Times New Roman" w:cs="Times New Roman"/>
          <w:sz w:val="24"/>
          <w:szCs w:val="24"/>
        </w:rPr>
        <w:t>,</w:t>
      </w:r>
      <w:r w:rsidR="00BE2FE2" w:rsidRPr="3D0884FD">
        <w:rPr>
          <w:rFonts w:ascii="Times New Roman" w:hAnsi="Times New Roman" w:cs="Times New Roman"/>
          <w:sz w:val="24"/>
          <w:szCs w:val="24"/>
        </w:rPr>
        <w:t xml:space="preserve"> </w:t>
      </w:r>
      <w:r w:rsidR="00D749B7" w:rsidRPr="3D0884FD">
        <w:rPr>
          <w:rFonts w:ascii="Times New Roman" w:hAnsi="Times New Roman" w:cs="Times New Roman"/>
          <w:sz w:val="24"/>
          <w:szCs w:val="24"/>
        </w:rPr>
        <w:t xml:space="preserve">audits, </w:t>
      </w:r>
      <w:r w:rsidR="00BE2FE2" w:rsidRPr="3D0884FD">
        <w:rPr>
          <w:rFonts w:ascii="Times New Roman" w:hAnsi="Times New Roman" w:cs="Times New Roman"/>
          <w:sz w:val="24"/>
          <w:szCs w:val="24"/>
        </w:rPr>
        <w:t xml:space="preserve">and records provided by </w:t>
      </w:r>
      <w:r w:rsidR="2C682C4B" w:rsidRPr="033DFFBC">
        <w:rPr>
          <w:rFonts w:ascii="Times New Roman" w:hAnsi="Times New Roman" w:cs="Times New Roman"/>
          <w:sz w:val="24"/>
          <w:szCs w:val="24"/>
        </w:rPr>
        <w:t>a</w:t>
      </w:r>
      <w:r w:rsidR="00BE2FE2" w:rsidRPr="3D0884FD">
        <w:rPr>
          <w:rFonts w:ascii="Times New Roman" w:hAnsi="Times New Roman" w:cs="Times New Roman"/>
          <w:sz w:val="24"/>
          <w:szCs w:val="24"/>
        </w:rPr>
        <w:t xml:space="preserve"> </w:t>
      </w:r>
      <w:r w:rsidR="0751A246" w:rsidRPr="3D0884FD">
        <w:rPr>
          <w:rFonts w:ascii="Times New Roman" w:hAnsi="Times New Roman" w:cs="Times New Roman"/>
          <w:sz w:val="24"/>
          <w:szCs w:val="24"/>
        </w:rPr>
        <w:t>T</w:t>
      </w:r>
      <w:r w:rsidR="34C77CA7" w:rsidRPr="3D0884FD">
        <w:rPr>
          <w:rFonts w:ascii="Times New Roman" w:hAnsi="Times New Roman" w:cs="Times New Roman"/>
          <w:sz w:val="24"/>
          <w:szCs w:val="24"/>
        </w:rPr>
        <w:t>PSP</w:t>
      </w:r>
      <w:r w:rsidR="00BE2FE2" w:rsidRPr="3D0884FD">
        <w:rPr>
          <w:rFonts w:ascii="Times New Roman" w:hAnsi="Times New Roman" w:cs="Times New Roman"/>
          <w:sz w:val="24"/>
          <w:szCs w:val="24"/>
        </w:rPr>
        <w:t xml:space="preserve"> </w:t>
      </w:r>
      <w:r w:rsidR="28F95414" w:rsidRPr="3D0884FD">
        <w:rPr>
          <w:rFonts w:ascii="Times New Roman" w:hAnsi="Times New Roman" w:cs="Times New Roman"/>
          <w:sz w:val="24"/>
          <w:szCs w:val="24"/>
        </w:rPr>
        <w:t>and</w:t>
      </w:r>
      <w:r w:rsidR="00BE2FE2" w:rsidRPr="3D0884FD">
        <w:rPr>
          <w:rFonts w:ascii="Times New Roman" w:hAnsi="Times New Roman" w:cs="Times New Roman"/>
          <w:sz w:val="24"/>
          <w:szCs w:val="24"/>
        </w:rPr>
        <w:t xml:space="preserve"> review</w:t>
      </w:r>
      <w:r w:rsidR="04AB8DFC" w:rsidRPr="3D0884FD">
        <w:rPr>
          <w:rFonts w:ascii="Times New Roman" w:hAnsi="Times New Roman" w:cs="Times New Roman"/>
          <w:sz w:val="24"/>
          <w:szCs w:val="24"/>
        </w:rPr>
        <w:t xml:space="preserve"> them</w:t>
      </w:r>
      <w:r w:rsidR="00BE2FE2" w:rsidRPr="3D0884FD">
        <w:rPr>
          <w:rFonts w:ascii="Times New Roman" w:hAnsi="Times New Roman" w:cs="Times New Roman"/>
          <w:sz w:val="24"/>
          <w:szCs w:val="24"/>
        </w:rPr>
        <w:t xml:space="preserve"> </w:t>
      </w:r>
      <w:r w:rsidR="43A65A47" w:rsidRPr="033DFFBC">
        <w:rPr>
          <w:rFonts w:ascii="Times New Roman" w:hAnsi="Times New Roman" w:cs="Times New Roman"/>
          <w:sz w:val="24"/>
          <w:szCs w:val="24"/>
        </w:rPr>
        <w:t xml:space="preserve">at intervals </w:t>
      </w:r>
      <w:r w:rsidR="65770225" w:rsidRPr="033DFFBC">
        <w:rPr>
          <w:rFonts w:ascii="Times New Roman" w:hAnsi="Times New Roman" w:cs="Times New Roman"/>
          <w:sz w:val="24"/>
          <w:szCs w:val="24"/>
        </w:rPr>
        <w:t>that will be</w:t>
      </w:r>
      <w:r w:rsidR="00D749B7" w:rsidRPr="3D0884FD">
        <w:rPr>
          <w:rFonts w:ascii="Times New Roman" w:hAnsi="Times New Roman" w:cs="Times New Roman"/>
          <w:sz w:val="24"/>
          <w:szCs w:val="24"/>
        </w:rPr>
        <w:t xml:space="preserve"> based on</w:t>
      </w:r>
      <w:r w:rsidR="0BD64EC9" w:rsidRPr="3D0884FD">
        <w:rPr>
          <w:rFonts w:ascii="Times New Roman" w:hAnsi="Times New Roman" w:cs="Times New Roman"/>
          <w:sz w:val="24"/>
          <w:szCs w:val="24"/>
        </w:rPr>
        <w:t xml:space="preserve"> </w:t>
      </w:r>
      <w:r w:rsidR="0BD64EC9" w:rsidRPr="033DFFBC">
        <w:rPr>
          <w:rFonts w:ascii="Times New Roman" w:hAnsi="Times New Roman" w:cs="Times New Roman"/>
          <w:sz w:val="24"/>
          <w:szCs w:val="24"/>
        </w:rPr>
        <w:t>the</w:t>
      </w:r>
      <w:r w:rsidR="54F68AAA" w:rsidRPr="033DFFBC">
        <w:rPr>
          <w:rFonts w:ascii="Times New Roman" w:hAnsi="Times New Roman" w:cs="Times New Roman"/>
          <w:sz w:val="24"/>
          <w:szCs w:val="24"/>
        </w:rPr>
        <w:t>ir risk ranking</w:t>
      </w:r>
      <w:r w:rsidR="00215DD2">
        <w:rPr>
          <w:rFonts w:ascii="Times New Roman" w:hAnsi="Times New Roman" w:cs="Times New Roman"/>
          <w:sz w:val="24"/>
          <w:szCs w:val="24"/>
        </w:rPr>
        <w:t>.</w:t>
      </w:r>
    </w:p>
    <w:p w14:paraId="67753143" w14:textId="5A8DE53B" w:rsidR="00BE2FE2" w:rsidRDefault="295F6AC7" w:rsidP="003D4775">
      <w:pPr>
        <w:pStyle w:val="ListParagraph"/>
        <w:numPr>
          <w:ilvl w:val="1"/>
          <w:numId w:val="5"/>
        </w:numPr>
        <w:rPr>
          <w:rFonts w:ascii="Times New Roman" w:hAnsi="Times New Roman" w:cs="Times New Roman"/>
          <w:sz w:val="24"/>
          <w:szCs w:val="24"/>
        </w:rPr>
      </w:pPr>
      <w:r w:rsidRPr="3D0884FD">
        <w:rPr>
          <w:rFonts w:ascii="Times New Roman" w:hAnsi="Times New Roman" w:cs="Times New Roman"/>
          <w:sz w:val="24"/>
          <w:szCs w:val="24"/>
        </w:rPr>
        <w:t xml:space="preserve">[ORG] </w:t>
      </w:r>
      <w:r w:rsidR="11CBFF01" w:rsidRPr="3D0884FD">
        <w:rPr>
          <w:rFonts w:ascii="Times New Roman" w:hAnsi="Times New Roman" w:cs="Times New Roman"/>
          <w:sz w:val="24"/>
          <w:szCs w:val="24"/>
        </w:rPr>
        <w:t>wi</w:t>
      </w:r>
      <w:r w:rsidRPr="3D0884FD">
        <w:rPr>
          <w:rFonts w:ascii="Times New Roman" w:hAnsi="Times New Roman" w:cs="Times New Roman"/>
          <w:sz w:val="24"/>
          <w:szCs w:val="24"/>
        </w:rPr>
        <w:t>ll c</w:t>
      </w:r>
      <w:r w:rsidR="5F5C7991" w:rsidRPr="3D0884FD">
        <w:rPr>
          <w:rFonts w:ascii="Times New Roman" w:hAnsi="Times New Roman" w:cs="Times New Roman"/>
          <w:sz w:val="24"/>
          <w:szCs w:val="24"/>
        </w:rPr>
        <w:t>onduc</w:t>
      </w:r>
      <w:r w:rsidRPr="3D0884FD">
        <w:rPr>
          <w:rFonts w:ascii="Times New Roman" w:hAnsi="Times New Roman" w:cs="Times New Roman"/>
          <w:sz w:val="24"/>
          <w:szCs w:val="24"/>
        </w:rPr>
        <w:t xml:space="preserve">t </w:t>
      </w:r>
      <w:r w:rsidR="481D9AC6" w:rsidRPr="3D0884FD">
        <w:rPr>
          <w:rFonts w:ascii="Times New Roman" w:hAnsi="Times New Roman" w:cs="Times New Roman"/>
          <w:sz w:val="24"/>
          <w:szCs w:val="24"/>
        </w:rPr>
        <w:t>i</w:t>
      </w:r>
      <w:r w:rsidR="00D749B7" w:rsidRPr="3D0884FD">
        <w:rPr>
          <w:rFonts w:ascii="Times New Roman" w:hAnsi="Times New Roman" w:cs="Times New Roman"/>
          <w:sz w:val="24"/>
          <w:szCs w:val="24"/>
        </w:rPr>
        <w:t xml:space="preserve">ndependent </w:t>
      </w:r>
      <w:r w:rsidR="00BE2FE2" w:rsidRPr="3D0884FD">
        <w:rPr>
          <w:rFonts w:ascii="Times New Roman" w:hAnsi="Times New Roman" w:cs="Times New Roman"/>
          <w:sz w:val="24"/>
          <w:szCs w:val="24"/>
        </w:rPr>
        <w:t>audit</w:t>
      </w:r>
      <w:r w:rsidR="00D749B7" w:rsidRPr="3D0884FD">
        <w:rPr>
          <w:rFonts w:ascii="Times New Roman" w:hAnsi="Times New Roman" w:cs="Times New Roman"/>
          <w:sz w:val="24"/>
          <w:szCs w:val="24"/>
        </w:rPr>
        <w:t>s</w:t>
      </w:r>
      <w:r w:rsidR="00BE2FE2" w:rsidRPr="3D0884FD">
        <w:rPr>
          <w:rFonts w:ascii="Times New Roman" w:hAnsi="Times New Roman" w:cs="Times New Roman"/>
          <w:sz w:val="24"/>
          <w:szCs w:val="24"/>
        </w:rPr>
        <w:t xml:space="preserve"> to ensure </w:t>
      </w:r>
      <w:r w:rsidR="75DC7CEE" w:rsidRPr="033DFFBC">
        <w:rPr>
          <w:rFonts w:ascii="Times New Roman" w:hAnsi="Times New Roman" w:cs="Times New Roman"/>
          <w:sz w:val="24"/>
          <w:szCs w:val="24"/>
        </w:rPr>
        <w:t>TPSPs are complying with their agreements and all requisite laws and regulations</w:t>
      </w:r>
      <w:r w:rsidR="00BE2FE2" w:rsidRPr="3D0884FD">
        <w:rPr>
          <w:rFonts w:ascii="Times New Roman" w:hAnsi="Times New Roman" w:cs="Times New Roman"/>
          <w:sz w:val="24"/>
          <w:szCs w:val="24"/>
        </w:rPr>
        <w:t>.</w:t>
      </w:r>
    </w:p>
    <w:p w14:paraId="150A7C05" w14:textId="034344F5" w:rsidR="00BE2FE2" w:rsidRDefault="41C6935A" w:rsidP="003D4775">
      <w:pPr>
        <w:pStyle w:val="ListParagraph"/>
        <w:numPr>
          <w:ilvl w:val="1"/>
          <w:numId w:val="5"/>
        </w:numPr>
        <w:rPr>
          <w:rFonts w:ascii="Times New Roman" w:hAnsi="Times New Roman" w:cs="Times New Roman"/>
          <w:sz w:val="24"/>
          <w:szCs w:val="24"/>
        </w:rPr>
      </w:pPr>
      <w:r w:rsidRPr="3D0884FD">
        <w:rPr>
          <w:rFonts w:ascii="Times New Roman" w:hAnsi="Times New Roman" w:cs="Times New Roman"/>
          <w:sz w:val="24"/>
          <w:szCs w:val="24"/>
        </w:rPr>
        <w:t xml:space="preserve">[ORG] </w:t>
      </w:r>
      <w:r w:rsidR="0FE41FB0" w:rsidRPr="3D0884FD">
        <w:rPr>
          <w:rFonts w:ascii="Times New Roman" w:hAnsi="Times New Roman" w:cs="Times New Roman"/>
          <w:sz w:val="24"/>
          <w:szCs w:val="24"/>
        </w:rPr>
        <w:t>wi</w:t>
      </w:r>
      <w:r w:rsidRPr="3D0884FD">
        <w:rPr>
          <w:rFonts w:ascii="Times New Roman" w:hAnsi="Times New Roman" w:cs="Times New Roman"/>
          <w:sz w:val="24"/>
          <w:szCs w:val="24"/>
        </w:rPr>
        <w:t>ll conduct</w:t>
      </w:r>
      <w:r w:rsidR="00D749B7" w:rsidRPr="3D0884FD">
        <w:rPr>
          <w:rFonts w:ascii="Times New Roman" w:hAnsi="Times New Roman" w:cs="Times New Roman"/>
          <w:sz w:val="24"/>
          <w:szCs w:val="24"/>
        </w:rPr>
        <w:t xml:space="preserve"> r</w:t>
      </w:r>
      <w:r w:rsidR="00BE2FE2" w:rsidRPr="3D0884FD">
        <w:rPr>
          <w:rFonts w:ascii="Times New Roman" w:hAnsi="Times New Roman" w:cs="Times New Roman"/>
          <w:sz w:val="24"/>
          <w:szCs w:val="24"/>
        </w:rPr>
        <w:t>egular meetings as required by SLA</w:t>
      </w:r>
      <w:r w:rsidR="2BE4FE8F" w:rsidRPr="3D0884FD">
        <w:rPr>
          <w:rFonts w:ascii="Times New Roman" w:hAnsi="Times New Roman" w:cs="Times New Roman"/>
          <w:sz w:val="24"/>
          <w:szCs w:val="24"/>
        </w:rPr>
        <w:t>s</w:t>
      </w:r>
      <w:r w:rsidR="00BE2FE2" w:rsidRPr="3D0884FD">
        <w:rPr>
          <w:rFonts w:ascii="Times New Roman" w:hAnsi="Times New Roman" w:cs="Times New Roman"/>
          <w:sz w:val="24"/>
          <w:szCs w:val="24"/>
        </w:rPr>
        <w:t xml:space="preserve"> </w:t>
      </w:r>
      <w:r w:rsidR="781C83E3" w:rsidRPr="3D0884FD">
        <w:rPr>
          <w:rFonts w:ascii="Times New Roman" w:hAnsi="Times New Roman" w:cs="Times New Roman"/>
          <w:sz w:val="24"/>
          <w:szCs w:val="24"/>
        </w:rPr>
        <w:t>and</w:t>
      </w:r>
      <w:r w:rsidR="063E1089" w:rsidRPr="3D0884FD">
        <w:rPr>
          <w:rFonts w:ascii="Times New Roman" w:hAnsi="Times New Roman" w:cs="Times New Roman"/>
          <w:sz w:val="24"/>
          <w:szCs w:val="24"/>
        </w:rPr>
        <w:t xml:space="preserve"> T</w:t>
      </w:r>
      <w:r w:rsidR="20C4661B" w:rsidRPr="3D0884FD">
        <w:rPr>
          <w:rFonts w:ascii="Times New Roman" w:hAnsi="Times New Roman" w:cs="Times New Roman"/>
          <w:sz w:val="24"/>
          <w:szCs w:val="24"/>
        </w:rPr>
        <w:t>PSP</w:t>
      </w:r>
      <w:r w:rsidR="00BE2FE2" w:rsidRPr="3D0884FD">
        <w:rPr>
          <w:rFonts w:ascii="Times New Roman" w:hAnsi="Times New Roman" w:cs="Times New Roman"/>
          <w:sz w:val="24"/>
          <w:szCs w:val="24"/>
        </w:rPr>
        <w:t xml:space="preserve"> </w:t>
      </w:r>
      <w:r w:rsidR="1F67AF6F" w:rsidRPr="3D0884FD">
        <w:rPr>
          <w:rFonts w:ascii="Times New Roman" w:hAnsi="Times New Roman" w:cs="Times New Roman"/>
          <w:sz w:val="24"/>
          <w:szCs w:val="24"/>
        </w:rPr>
        <w:t>agreemen</w:t>
      </w:r>
      <w:r w:rsidR="00BE2FE2" w:rsidRPr="3D0884FD">
        <w:rPr>
          <w:rFonts w:ascii="Times New Roman" w:hAnsi="Times New Roman" w:cs="Times New Roman"/>
          <w:sz w:val="24"/>
          <w:szCs w:val="24"/>
        </w:rPr>
        <w:t>t</w:t>
      </w:r>
      <w:r w:rsidR="60A2C35F" w:rsidRPr="3D0884FD">
        <w:rPr>
          <w:rFonts w:ascii="Times New Roman" w:hAnsi="Times New Roman" w:cs="Times New Roman"/>
          <w:sz w:val="24"/>
          <w:szCs w:val="24"/>
        </w:rPr>
        <w:t>s</w:t>
      </w:r>
      <w:r w:rsidR="00BE2FE2" w:rsidRPr="3D0884FD">
        <w:rPr>
          <w:rFonts w:ascii="Times New Roman" w:hAnsi="Times New Roman" w:cs="Times New Roman"/>
          <w:sz w:val="24"/>
          <w:szCs w:val="24"/>
        </w:rPr>
        <w:t xml:space="preserve"> to review reports, audit trails, security events, operational issues, failures</w:t>
      </w:r>
      <w:r w:rsidR="00D749B7" w:rsidRPr="3D0884FD">
        <w:rPr>
          <w:rFonts w:ascii="Times New Roman" w:hAnsi="Times New Roman" w:cs="Times New Roman"/>
          <w:sz w:val="24"/>
          <w:szCs w:val="24"/>
        </w:rPr>
        <w:t xml:space="preserve">, </w:t>
      </w:r>
      <w:r w:rsidR="770B1572" w:rsidRPr="3D0884FD">
        <w:rPr>
          <w:rFonts w:ascii="Times New Roman" w:hAnsi="Times New Roman" w:cs="Times New Roman"/>
          <w:sz w:val="24"/>
          <w:szCs w:val="24"/>
        </w:rPr>
        <w:t xml:space="preserve">and </w:t>
      </w:r>
      <w:r w:rsidR="00D749B7" w:rsidRPr="3D0884FD">
        <w:rPr>
          <w:rFonts w:ascii="Times New Roman" w:hAnsi="Times New Roman" w:cs="Times New Roman"/>
          <w:sz w:val="24"/>
          <w:szCs w:val="24"/>
        </w:rPr>
        <w:t>disruptions,</w:t>
      </w:r>
      <w:r w:rsidR="00BE2FE2" w:rsidRPr="3D0884FD">
        <w:rPr>
          <w:rFonts w:ascii="Times New Roman" w:hAnsi="Times New Roman" w:cs="Times New Roman"/>
          <w:sz w:val="24"/>
          <w:szCs w:val="24"/>
        </w:rPr>
        <w:t xml:space="preserve"> and </w:t>
      </w:r>
      <w:r w:rsidR="237248F9" w:rsidRPr="3D0884FD">
        <w:rPr>
          <w:rFonts w:ascii="Times New Roman" w:hAnsi="Times New Roman" w:cs="Times New Roman"/>
          <w:sz w:val="24"/>
          <w:szCs w:val="24"/>
        </w:rPr>
        <w:t>wi</w:t>
      </w:r>
      <w:r w:rsidR="54D0ABBD" w:rsidRPr="3D0884FD">
        <w:rPr>
          <w:rFonts w:ascii="Times New Roman" w:hAnsi="Times New Roman" w:cs="Times New Roman"/>
          <w:sz w:val="24"/>
          <w:szCs w:val="24"/>
        </w:rPr>
        <w:t xml:space="preserve">ll </w:t>
      </w:r>
      <w:r w:rsidR="0EFD6605" w:rsidRPr="3D0884FD">
        <w:rPr>
          <w:rFonts w:ascii="Times New Roman" w:hAnsi="Times New Roman" w:cs="Times New Roman"/>
          <w:sz w:val="24"/>
          <w:szCs w:val="24"/>
        </w:rPr>
        <w:t xml:space="preserve">investigate and resolve </w:t>
      </w:r>
      <w:r w:rsidR="00BE2FE2" w:rsidRPr="3D0884FD">
        <w:rPr>
          <w:rFonts w:ascii="Times New Roman" w:hAnsi="Times New Roman" w:cs="Times New Roman"/>
          <w:sz w:val="24"/>
          <w:szCs w:val="24"/>
        </w:rPr>
        <w:t>identified issues.</w:t>
      </w:r>
    </w:p>
    <w:p w14:paraId="5A002CB6" w14:textId="6C158AE9" w:rsidR="003D4775" w:rsidRPr="00BE2FE2" w:rsidRDefault="2C4749CC" w:rsidP="00BE2FE2">
      <w:pPr>
        <w:pStyle w:val="ListParagraph"/>
        <w:numPr>
          <w:ilvl w:val="1"/>
          <w:numId w:val="5"/>
        </w:numPr>
        <w:rPr>
          <w:rFonts w:ascii="Times New Roman" w:hAnsi="Times New Roman" w:cs="Times New Roman"/>
          <w:sz w:val="24"/>
          <w:szCs w:val="24"/>
        </w:rPr>
      </w:pPr>
      <w:r w:rsidRPr="3D0884FD">
        <w:rPr>
          <w:rFonts w:ascii="Times New Roman" w:hAnsi="Times New Roman" w:cs="Times New Roman"/>
          <w:sz w:val="24"/>
          <w:szCs w:val="24"/>
        </w:rPr>
        <w:t xml:space="preserve">[ORG] </w:t>
      </w:r>
      <w:r w:rsidR="1B2AA850" w:rsidRPr="3D0884FD">
        <w:rPr>
          <w:rFonts w:ascii="Times New Roman" w:hAnsi="Times New Roman" w:cs="Times New Roman"/>
          <w:sz w:val="24"/>
          <w:szCs w:val="24"/>
        </w:rPr>
        <w:t xml:space="preserve">periodically </w:t>
      </w:r>
      <w:r w:rsidR="42598F5B" w:rsidRPr="5E351C1F">
        <w:rPr>
          <w:rFonts w:ascii="Times New Roman" w:hAnsi="Times New Roman" w:cs="Times New Roman"/>
          <w:sz w:val="24"/>
          <w:szCs w:val="24"/>
        </w:rPr>
        <w:t>wi</w:t>
      </w:r>
      <w:r w:rsidRPr="5E351C1F">
        <w:rPr>
          <w:rFonts w:ascii="Times New Roman" w:hAnsi="Times New Roman" w:cs="Times New Roman"/>
          <w:sz w:val="24"/>
          <w:szCs w:val="24"/>
        </w:rPr>
        <w:t>ll audit</w:t>
      </w:r>
      <w:r w:rsidR="7259C26C" w:rsidRPr="5E351C1F">
        <w:rPr>
          <w:rFonts w:ascii="Times New Roman" w:hAnsi="Times New Roman" w:cs="Times New Roman"/>
          <w:sz w:val="24"/>
          <w:szCs w:val="24"/>
        </w:rPr>
        <w:t xml:space="preserve"> </w:t>
      </w:r>
      <w:r w:rsidR="7259C26C" w:rsidRPr="3D0884FD">
        <w:rPr>
          <w:rFonts w:ascii="Times New Roman" w:hAnsi="Times New Roman" w:cs="Times New Roman"/>
          <w:sz w:val="24"/>
          <w:szCs w:val="24"/>
        </w:rPr>
        <w:t>n</w:t>
      </w:r>
      <w:r w:rsidR="00BE2FE2" w:rsidRPr="3D0884FD">
        <w:rPr>
          <w:rFonts w:ascii="Times New Roman" w:hAnsi="Times New Roman" w:cs="Times New Roman"/>
          <w:sz w:val="24"/>
          <w:szCs w:val="24"/>
        </w:rPr>
        <w:t xml:space="preserve">etwork </w:t>
      </w:r>
      <w:r w:rsidR="50708237" w:rsidRPr="3D0884FD">
        <w:rPr>
          <w:rFonts w:ascii="Times New Roman" w:hAnsi="Times New Roman" w:cs="Times New Roman"/>
          <w:sz w:val="24"/>
          <w:szCs w:val="24"/>
        </w:rPr>
        <w:t>c</w:t>
      </w:r>
      <w:r w:rsidR="00BE2FE2" w:rsidRPr="3D0884FD">
        <w:rPr>
          <w:rFonts w:ascii="Times New Roman" w:hAnsi="Times New Roman" w:cs="Times New Roman"/>
          <w:sz w:val="24"/>
          <w:szCs w:val="24"/>
        </w:rPr>
        <w:t xml:space="preserve">onnections with </w:t>
      </w:r>
      <w:r w:rsidR="4738A67A" w:rsidRPr="3D0884FD">
        <w:rPr>
          <w:rFonts w:ascii="Times New Roman" w:hAnsi="Times New Roman" w:cs="Times New Roman"/>
          <w:sz w:val="24"/>
          <w:szCs w:val="24"/>
        </w:rPr>
        <w:t>T</w:t>
      </w:r>
      <w:r w:rsidR="67C49FC5" w:rsidRPr="3D0884FD">
        <w:rPr>
          <w:rFonts w:ascii="Times New Roman" w:hAnsi="Times New Roman" w:cs="Times New Roman"/>
          <w:sz w:val="24"/>
          <w:szCs w:val="24"/>
        </w:rPr>
        <w:t>PSP</w:t>
      </w:r>
      <w:r w:rsidR="00BE2FE2" w:rsidRPr="3D0884FD">
        <w:rPr>
          <w:rFonts w:ascii="Times New Roman" w:hAnsi="Times New Roman" w:cs="Times New Roman"/>
          <w:sz w:val="24"/>
          <w:szCs w:val="24"/>
        </w:rPr>
        <w:t>s to ensure that the</w:t>
      </w:r>
      <w:r w:rsidR="0BAF8CC7" w:rsidRPr="3D0884FD">
        <w:rPr>
          <w:rFonts w:ascii="Times New Roman" w:hAnsi="Times New Roman" w:cs="Times New Roman"/>
          <w:sz w:val="24"/>
          <w:szCs w:val="24"/>
        </w:rPr>
        <w:t xml:space="preserve"> connections</w:t>
      </w:r>
      <w:r w:rsidR="00BE2FE2" w:rsidRPr="3D0884FD">
        <w:rPr>
          <w:rFonts w:ascii="Times New Roman" w:hAnsi="Times New Roman" w:cs="Times New Roman"/>
          <w:sz w:val="24"/>
          <w:szCs w:val="24"/>
        </w:rPr>
        <w:t xml:space="preserve"> </w:t>
      </w:r>
      <w:r w:rsidR="00D749B7" w:rsidRPr="3D0884FD">
        <w:rPr>
          <w:rFonts w:ascii="Times New Roman" w:hAnsi="Times New Roman" w:cs="Times New Roman"/>
          <w:sz w:val="24"/>
          <w:szCs w:val="24"/>
        </w:rPr>
        <w:t xml:space="preserve">are appropriate and </w:t>
      </w:r>
      <w:r w:rsidR="00BE2FE2" w:rsidRPr="3D0884FD">
        <w:rPr>
          <w:rFonts w:ascii="Times New Roman" w:hAnsi="Times New Roman" w:cs="Times New Roman"/>
          <w:sz w:val="24"/>
          <w:szCs w:val="24"/>
        </w:rPr>
        <w:t xml:space="preserve">meet all </w:t>
      </w:r>
      <w:r w:rsidR="6B5AE304" w:rsidRPr="3D0884FD">
        <w:rPr>
          <w:rFonts w:ascii="Times New Roman" w:hAnsi="Times New Roman" w:cs="Times New Roman"/>
          <w:sz w:val="24"/>
          <w:szCs w:val="24"/>
        </w:rPr>
        <w:t xml:space="preserve">agreed upon </w:t>
      </w:r>
      <w:r w:rsidR="00BE2FE2" w:rsidRPr="3D0884FD">
        <w:rPr>
          <w:rFonts w:ascii="Times New Roman" w:hAnsi="Times New Roman" w:cs="Times New Roman"/>
          <w:sz w:val="24"/>
          <w:szCs w:val="24"/>
        </w:rPr>
        <w:t>requirements.</w:t>
      </w:r>
    </w:p>
    <w:p w14:paraId="080D1BC1" w14:textId="4C754BA8" w:rsidR="00972A1A" w:rsidRDefault="00B41DCD" w:rsidP="009A4ECB">
      <w:pPr>
        <w:pStyle w:val="Heading1"/>
        <w:numPr>
          <w:ilvl w:val="0"/>
          <w:numId w:val="1"/>
        </w:numPr>
      </w:pPr>
      <w:r>
        <w:t>P</w:t>
      </w:r>
      <w:r w:rsidR="00972A1A">
        <w:t>olicy Approval</w:t>
      </w:r>
    </w:p>
    <w:p w14:paraId="4643AC7B" w14:textId="3BDE9140" w:rsidR="00972A1A" w:rsidRDefault="648C899B" w:rsidP="00470E1C">
      <w:pPr>
        <w:ind w:left="720"/>
        <w:rPr>
          <w:rFonts w:ascii="Times New Roman" w:hAnsi="Times New Roman" w:cs="Times New Roman"/>
          <w:sz w:val="24"/>
          <w:szCs w:val="24"/>
        </w:rPr>
      </w:pPr>
      <w:r w:rsidRPr="69F574E3">
        <w:rPr>
          <w:rFonts w:ascii="Times New Roman" w:hAnsi="Times New Roman" w:cs="Times New Roman"/>
          <w:sz w:val="24"/>
          <w:szCs w:val="24"/>
        </w:rPr>
        <w:t xml:space="preserve">[ORG] </w:t>
      </w:r>
      <w:r w:rsidR="22A7699E" w:rsidRPr="69F574E3">
        <w:rPr>
          <w:rFonts w:ascii="Times New Roman" w:hAnsi="Times New Roman" w:cs="Times New Roman"/>
          <w:sz w:val="24"/>
          <w:szCs w:val="24"/>
        </w:rPr>
        <w:t>wi</w:t>
      </w:r>
      <w:r w:rsidRPr="69F574E3">
        <w:rPr>
          <w:rFonts w:ascii="Times New Roman" w:hAnsi="Times New Roman" w:cs="Times New Roman"/>
          <w:sz w:val="24"/>
          <w:szCs w:val="24"/>
        </w:rPr>
        <w:t>ll review t</w:t>
      </w:r>
      <w:r w:rsidR="00972A1A" w:rsidRPr="69F574E3">
        <w:rPr>
          <w:rFonts w:ascii="Times New Roman" w:hAnsi="Times New Roman" w:cs="Times New Roman"/>
          <w:sz w:val="24"/>
          <w:szCs w:val="24"/>
        </w:rPr>
        <w:t xml:space="preserve">his </w:t>
      </w:r>
      <w:r w:rsidR="4F1A86A6" w:rsidRPr="69F574E3">
        <w:rPr>
          <w:rFonts w:ascii="Times New Roman" w:hAnsi="Times New Roman" w:cs="Times New Roman"/>
          <w:sz w:val="24"/>
          <w:szCs w:val="24"/>
        </w:rPr>
        <w:t>P</w:t>
      </w:r>
      <w:r w:rsidR="00972A1A" w:rsidRPr="69F574E3">
        <w:rPr>
          <w:rFonts w:ascii="Times New Roman" w:hAnsi="Times New Roman" w:cs="Times New Roman"/>
          <w:sz w:val="24"/>
          <w:szCs w:val="24"/>
        </w:rPr>
        <w:t xml:space="preserve">olicy </w:t>
      </w:r>
      <w:r w:rsidR="36B46FB8" w:rsidRPr="69F574E3">
        <w:rPr>
          <w:rFonts w:ascii="Times New Roman" w:hAnsi="Times New Roman" w:cs="Times New Roman"/>
          <w:sz w:val="24"/>
          <w:szCs w:val="24"/>
        </w:rPr>
        <w:t>periodically</w:t>
      </w:r>
      <w:r w:rsidR="00972A1A" w:rsidRPr="69F574E3">
        <w:rPr>
          <w:rFonts w:ascii="Times New Roman" w:hAnsi="Times New Roman" w:cs="Times New Roman"/>
          <w:sz w:val="24"/>
          <w:szCs w:val="24"/>
        </w:rPr>
        <w:t xml:space="preserve"> for accuracy, completeness, and applicability, and </w:t>
      </w:r>
      <w:r w:rsidR="5FF04F11" w:rsidRPr="69F574E3">
        <w:rPr>
          <w:rFonts w:ascii="Times New Roman" w:hAnsi="Times New Roman" w:cs="Times New Roman"/>
          <w:sz w:val="24"/>
          <w:szCs w:val="24"/>
        </w:rPr>
        <w:t>wi</w:t>
      </w:r>
      <w:r w:rsidR="5133198A" w:rsidRPr="69F574E3">
        <w:rPr>
          <w:rFonts w:ascii="Times New Roman" w:hAnsi="Times New Roman" w:cs="Times New Roman"/>
          <w:sz w:val="24"/>
          <w:szCs w:val="24"/>
        </w:rPr>
        <w:t xml:space="preserve">ll revise and </w:t>
      </w:r>
      <w:r w:rsidR="00972A1A" w:rsidRPr="69F574E3">
        <w:rPr>
          <w:rFonts w:ascii="Times New Roman" w:hAnsi="Times New Roman" w:cs="Times New Roman"/>
          <w:sz w:val="24"/>
          <w:szCs w:val="24"/>
        </w:rPr>
        <w:t xml:space="preserve">approve </w:t>
      </w:r>
      <w:r w:rsidR="06845879" w:rsidRPr="69F574E3">
        <w:rPr>
          <w:rFonts w:ascii="Times New Roman" w:hAnsi="Times New Roman" w:cs="Times New Roman"/>
          <w:sz w:val="24"/>
          <w:szCs w:val="24"/>
        </w:rPr>
        <w:t>it</w:t>
      </w:r>
      <w:r w:rsidR="00972A1A" w:rsidRPr="69F574E3">
        <w:rPr>
          <w:rFonts w:ascii="Times New Roman" w:hAnsi="Times New Roman" w:cs="Times New Roman"/>
          <w:sz w:val="24"/>
          <w:szCs w:val="24"/>
        </w:rPr>
        <w:t xml:space="preserve"> annually.</w:t>
      </w:r>
    </w:p>
    <w:p w14:paraId="407D0BDD" w14:textId="6179ED38" w:rsidR="004402E1" w:rsidRDefault="002D6CE1" w:rsidP="002D6CE1">
      <w:pPr>
        <w:pStyle w:val="Heading1"/>
        <w:numPr>
          <w:ilvl w:val="0"/>
          <w:numId w:val="1"/>
        </w:numPr>
      </w:pPr>
      <w:r>
        <w:t>Glossary</w:t>
      </w:r>
    </w:p>
    <w:tbl>
      <w:tblPr>
        <w:tblStyle w:val="TableGrid"/>
        <w:tblW w:w="0" w:type="auto"/>
        <w:tblLook w:val="04A0" w:firstRow="1" w:lastRow="0" w:firstColumn="1" w:lastColumn="0" w:noHBand="0" w:noVBand="1"/>
      </w:tblPr>
      <w:tblGrid>
        <w:gridCol w:w="2335"/>
        <w:gridCol w:w="7015"/>
      </w:tblGrid>
      <w:tr w:rsidR="002D6CE1" w14:paraId="12CA54E7" w14:textId="77777777" w:rsidTr="5CC212AC">
        <w:tc>
          <w:tcPr>
            <w:tcW w:w="2335" w:type="dxa"/>
            <w:shd w:val="clear" w:color="auto" w:fill="2E74B5" w:themeFill="accent5" w:themeFillShade="BF"/>
          </w:tcPr>
          <w:p w14:paraId="3560948A" w14:textId="24D07648" w:rsidR="002D6CE1" w:rsidRPr="002D6CE1" w:rsidRDefault="002D6CE1" w:rsidP="002D6CE1">
            <w:pPr>
              <w:rPr>
                <w:rFonts w:ascii="Times New Roman" w:hAnsi="Times New Roman" w:cs="Times New Roman"/>
                <w:b/>
                <w:bCs/>
                <w:color w:val="FFFFFF" w:themeColor="background1"/>
              </w:rPr>
            </w:pPr>
            <w:r w:rsidRPr="002D6CE1">
              <w:rPr>
                <w:rFonts w:ascii="Times New Roman" w:hAnsi="Times New Roman" w:cs="Times New Roman"/>
                <w:b/>
                <w:bCs/>
                <w:color w:val="FFFFFF" w:themeColor="background1"/>
              </w:rPr>
              <w:t>Term</w:t>
            </w:r>
          </w:p>
        </w:tc>
        <w:tc>
          <w:tcPr>
            <w:tcW w:w="7015" w:type="dxa"/>
            <w:shd w:val="clear" w:color="auto" w:fill="2E74B5" w:themeFill="accent5" w:themeFillShade="BF"/>
          </w:tcPr>
          <w:p w14:paraId="552F4DD9" w14:textId="765D0C6C" w:rsidR="002D6CE1" w:rsidRPr="002D6CE1" w:rsidRDefault="002D6CE1" w:rsidP="002D6CE1">
            <w:pPr>
              <w:rPr>
                <w:rFonts w:ascii="Times New Roman" w:hAnsi="Times New Roman" w:cs="Times New Roman"/>
                <w:b/>
                <w:bCs/>
                <w:color w:val="FFFFFF" w:themeColor="background1"/>
              </w:rPr>
            </w:pPr>
            <w:r w:rsidRPr="002D6CE1">
              <w:rPr>
                <w:rFonts w:ascii="Times New Roman" w:hAnsi="Times New Roman" w:cs="Times New Roman"/>
                <w:b/>
                <w:bCs/>
                <w:color w:val="FFFFFF" w:themeColor="background1"/>
              </w:rPr>
              <w:t>Definition</w:t>
            </w:r>
          </w:p>
        </w:tc>
      </w:tr>
      <w:tr w:rsidR="004B7F42" w14:paraId="1F58B875" w14:textId="77777777" w:rsidTr="5CC212AC">
        <w:tc>
          <w:tcPr>
            <w:tcW w:w="2335" w:type="dxa"/>
          </w:tcPr>
          <w:p w14:paraId="7E7457FD" w14:textId="56ABD292" w:rsidR="004B7F42" w:rsidRPr="00CA1E87" w:rsidRDefault="004B7F42" w:rsidP="004B7F42">
            <w:pPr>
              <w:rPr>
                <w:rFonts w:ascii="Times New Roman" w:hAnsi="Times New Roman" w:cs="Times New Roman"/>
                <w:b/>
                <w:bCs/>
                <w:sz w:val="24"/>
                <w:szCs w:val="24"/>
              </w:rPr>
            </w:pPr>
            <w:r w:rsidRPr="6E2B49FE">
              <w:rPr>
                <w:rFonts w:ascii="Times New Roman" w:eastAsia="Times New Roman" w:hAnsi="Times New Roman" w:cs="Times New Roman"/>
                <w:b/>
                <w:bCs/>
                <w:sz w:val="24"/>
                <w:szCs w:val="24"/>
              </w:rPr>
              <w:t>DFS’</w:t>
            </w:r>
            <w:r w:rsidR="24CB3C5B" w:rsidRPr="6E2B49FE">
              <w:rPr>
                <w:rFonts w:ascii="Times New Roman" w:eastAsia="Times New Roman" w:hAnsi="Times New Roman" w:cs="Times New Roman"/>
                <w:b/>
                <w:bCs/>
                <w:sz w:val="24"/>
                <w:szCs w:val="24"/>
              </w:rPr>
              <w:t>s</w:t>
            </w:r>
            <w:r w:rsidRPr="5D4156CE">
              <w:rPr>
                <w:rFonts w:ascii="Times New Roman" w:eastAsia="Times New Roman" w:hAnsi="Times New Roman" w:cs="Times New Roman"/>
                <w:b/>
                <w:bCs/>
                <w:sz w:val="24"/>
                <w:szCs w:val="24"/>
              </w:rPr>
              <w:t xml:space="preserve"> Cybersecurity Regulation</w:t>
            </w:r>
          </w:p>
        </w:tc>
        <w:tc>
          <w:tcPr>
            <w:tcW w:w="7015" w:type="dxa"/>
          </w:tcPr>
          <w:p w14:paraId="50607441" w14:textId="047187E1" w:rsidR="004B7F42" w:rsidRPr="007B5DC2" w:rsidRDefault="004B7F42" w:rsidP="004B7F42">
            <w:pPr>
              <w:rPr>
                <w:rFonts w:ascii="Times New Roman" w:hAnsi="Times New Roman" w:cs="Times New Roman"/>
                <w:sz w:val="24"/>
                <w:szCs w:val="24"/>
                <w:shd w:val="clear" w:color="auto" w:fill="FFFFFF"/>
              </w:rPr>
            </w:pPr>
            <w:r w:rsidRPr="5D4156CE">
              <w:rPr>
                <w:rFonts w:ascii="Times New Roman" w:eastAsia="Times New Roman" w:hAnsi="Times New Roman" w:cs="Times New Roman"/>
                <w:sz w:val="24"/>
                <w:szCs w:val="24"/>
              </w:rPr>
              <w:t>A set of regulations promulgated and enforced by the New York Department of Financial Services (DFS) regarding cybersecurity</w:t>
            </w:r>
            <w:r w:rsidRPr="6E2B49FE">
              <w:rPr>
                <w:rFonts w:ascii="Times New Roman" w:eastAsia="Times New Roman" w:hAnsi="Times New Roman" w:cs="Times New Roman"/>
                <w:sz w:val="24"/>
                <w:szCs w:val="24"/>
              </w:rPr>
              <w:t>.</w:t>
            </w:r>
            <w:r w:rsidRPr="5D4156CE">
              <w:rPr>
                <w:rFonts w:ascii="Times New Roman" w:eastAsia="Times New Roman" w:hAnsi="Times New Roman" w:cs="Times New Roman"/>
                <w:sz w:val="24"/>
                <w:szCs w:val="24"/>
              </w:rPr>
              <w:t xml:space="preserve">  The regulations can be found in Part 500 of </w:t>
            </w:r>
            <w:r w:rsidR="4DE220C3" w:rsidRPr="6E2B49FE">
              <w:rPr>
                <w:rFonts w:ascii="Times New Roman" w:eastAsia="Times New Roman" w:hAnsi="Times New Roman" w:cs="Times New Roman"/>
                <w:sz w:val="24"/>
                <w:szCs w:val="24"/>
              </w:rPr>
              <w:t>Tit</w:t>
            </w:r>
            <w:r w:rsidRPr="6E2B49FE">
              <w:rPr>
                <w:rFonts w:ascii="Times New Roman" w:eastAsia="Times New Roman" w:hAnsi="Times New Roman" w:cs="Times New Roman"/>
                <w:sz w:val="24"/>
                <w:szCs w:val="24"/>
              </w:rPr>
              <w:t>le</w:t>
            </w:r>
            <w:r w:rsidRPr="5D4156CE">
              <w:rPr>
                <w:rFonts w:ascii="Times New Roman" w:eastAsia="Times New Roman" w:hAnsi="Times New Roman" w:cs="Times New Roman"/>
                <w:sz w:val="24"/>
                <w:szCs w:val="24"/>
              </w:rPr>
              <w:t xml:space="preserve"> 23 of New York Codes</w:t>
            </w:r>
            <w:r w:rsidR="00154CEE" w:rsidRPr="5E351C1F">
              <w:rPr>
                <w:rFonts w:ascii="Times New Roman" w:eastAsia="Times New Roman" w:hAnsi="Times New Roman" w:cs="Times New Roman"/>
                <w:sz w:val="24"/>
                <w:szCs w:val="24"/>
              </w:rPr>
              <w:t>,</w:t>
            </w:r>
            <w:r w:rsidRPr="5D4156CE">
              <w:rPr>
                <w:rFonts w:ascii="Times New Roman" w:eastAsia="Times New Roman" w:hAnsi="Times New Roman" w:cs="Times New Roman"/>
                <w:sz w:val="24"/>
                <w:szCs w:val="24"/>
              </w:rPr>
              <w:t xml:space="preserve"> Rules and Regulations (NYCRR).  </w:t>
            </w:r>
          </w:p>
        </w:tc>
      </w:tr>
      <w:tr w:rsidR="004B7F42" w14:paraId="630B1907" w14:textId="77777777" w:rsidTr="5CC212AC">
        <w:trPr>
          <w:trHeight w:val="2690"/>
        </w:trPr>
        <w:tc>
          <w:tcPr>
            <w:tcW w:w="2335" w:type="dxa"/>
          </w:tcPr>
          <w:p w14:paraId="6729F817" w14:textId="09979F90" w:rsidR="004B7F42" w:rsidRPr="00C84957" w:rsidRDefault="004B7F42" w:rsidP="004B7F42">
            <w:pPr>
              <w:rPr>
                <w:rFonts w:ascii="Times New Roman" w:hAnsi="Times New Roman" w:cs="Times New Roman"/>
                <w:b/>
                <w:bCs/>
                <w:sz w:val="24"/>
                <w:szCs w:val="24"/>
              </w:rPr>
            </w:pPr>
            <w:r w:rsidRPr="00CA1E87">
              <w:rPr>
                <w:rFonts w:ascii="Times New Roman" w:hAnsi="Times New Roman" w:cs="Times New Roman"/>
                <w:b/>
                <w:bCs/>
                <w:sz w:val="24"/>
                <w:szCs w:val="24"/>
              </w:rPr>
              <w:lastRenderedPageBreak/>
              <w:t xml:space="preserve">Electronic </w:t>
            </w:r>
            <w:r w:rsidR="00D562E6">
              <w:rPr>
                <w:rFonts w:ascii="Times New Roman" w:hAnsi="Times New Roman" w:cs="Times New Roman"/>
                <w:b/>
                <w:bCs/>
                <w:sz w:val="24"/>
                <w:szCs w:val="24"/>
              </w:rPr>
              <w:t xml:space="preserve">Protected </w:t>
            </w:r>
            <w:r w:rsidRPr="00CA1E87">
              <w:rPr>
                <w:rFonts w:ascii="Times New Roman" w:hAnsi="Times New Roman" w:cs="Times New Roman"/>
                <w:b/>
                <w:bCs/>
                <w:sz w:val="24"/>
                <w:szCs w:val="24"/>
              </w:rPr>
              <w:t>Health Information (ePHI)</w:t>
            </w:r>
          </w:p>
        </w:tc>
        <w:tc>
          <w:tcPr>
            <w:tcW w:w="7015" w:type="dxa"/>
            <w:shd w:val="clear" w:color="auto" w:fill="auto"/>
          </w:tcPr>
          <w:p w14:paraId="501F7CFF" w14:textId="32502992" w:rsidR="0046014E" w:rsidRPr="002C0217" w:rsidRDefault="00292008" w:rsidP="5CC212AC">
            <w:pPr>
              <w:pStyle w:val="NormalWeb"/>
              <w:shd w:val="clear" w:color="auto" w:fill="FFFFFF" w:themeFill="background1"/>
              <w:rPr>
                <w:color w:val="0D0A06"/>
              </w:rPr>
            </w:pPr>
            <w:r w:rsidRPr="5CC212AC">
              <w:rPr>
                <w:color w:val="222222"/>
              </w:rPr>
              <w:t>I</w:t>
            </w:r>
            <w:r w:rsidR="00146224" w:rsidRPr="5CC212AC">
              <w:rPr>
                <w:color w:val="222222"/>
              </w:rPr>
              <w:t>ndividually identifiable health information, including demographic information</w:t>
            </w:r>
            <w:r w:rsidR="00E04B4B" w:rsidRPr="5CC212AC">
              <w:rPr>
                <w:color w:val="222222"/>
              </w:rPr>
              <w:t xml:space="preserve"> collected from an individual</w:t>
            </w:r>
            <w:r w:rsidR="000F582E" w:rsidRPr="5CC212AC">
              <w:rPr>
                <w:color w:val="222222"/>
              </w:rPr>
              <w:t xml:space="preserve">, that is protected by </w:t>
            </w:r>
            <w:r w:rsidR="00EF73E4" w:rsidRPr="5CC212AC">
              <w:rPr>
                <w:color w:val="222222"/>
              </w:rPr>
              <w:t xml:space="preserve">federal law pursuant to </w:t>
            </w:r>
            <w:r w:rsidR="00154CEE" w:rsidRPr="5E351C1F">
              <w:rPr>
                <w:color w:val="222222"/>
              </w:rPr>
              <w:t xml:space="preserve">the </w:t>
            </w:r>
            <w:r w:rsidR="00EF73E4" w:rsidRPr="5CC212AC">
              <w:rPr>
                <w:color w:val="222222"/>
              </w:rPr>
              <w:t>H</w:t>
            </w:r>
            <w:r w:rsidR="00DE47DF" w:rsidRPr="5CC212AC">
              <w:rPr>
                <w:color w:val="222222"/>
              </w:rPr>
              <w:t xml:space="preserve">ealth </w:t>
            </w:r>
            <w:r w:rsidR="00EF73E4" w:rsidRPr="5CC212AC">
              <w:rPr>
                <w:color w:val="222222"/>
              </w:rPr>
              <w:t>I</w:t>
            </w:r>
            <w:r w:rsidR="00DE47DF" w:rsidRPr="5CC212AC">
              <w:rPr>
                <w:color w:val="222222"/>
              </w:rPr>
              <w:t xml:space="preserve">nsurance </w:t>
            </w:r>
            <w:r w:rsidR="00EF73E4" w:rsidRPr="5CC212AC">
              <w:rPr>
                <w:color w:val="222222"/>
              </w:rPr>
              <w:t>P</w:t>
            </w:r>
            <w:r w:rsidR="00DE47DF" w:rsidRPr="5CC212AC">
              <w:rPr>
                <w:color w:val="222222"/>
              </w:rPr>
              <w:t xml:space="preserve">ortability </w:t>
            </w:r>
            <w:r w:rsidR="00E816A0" w:rsidRPr="5CC212AC">
              <w:rPr>
                <w:color w:val="222222"/>
              </w:rPr>
              <w:t xml:space="preserve">and </w:t>
            </w:r>
            <w:r w:rsidR="00DE47DF" w:rsidRPr="5CC212AC">
              <w:rPr>
                <w:color w:val="222222"/>
              </w:rPr>
              <w:t xml:space="preserve">Accountability </w:t>
            </w:r>
            <w:r w:rsidR="00EF73E4" w:rsidRPr="5CC212AC">
              <w:rPr>
                <w:color w:val="222222"/>
              </w:rPr>
              <w:t>A</w:t>
            </w:r>
            <w:r w:rsidR="00DE47DF" w:rsidRPr="5CC212AC">
              <w:rPr>
                <w:color w:val="222222"/>
              </w:rPr>
              <w:t>ct</w:t>
            </w:r>
            <w:r w:rsidR="00EF73E4" w:rsidRPr="5CC212AC">
              <w:rPr>
                <w:color w:val="222222"/>
              </w:rPr>
              <w:t xml:space="preserve">, </w:t>
            </w:r>
            <w:r w:rsidR="00C922D3" w:rsidRPr="5CC212AC">
              <w:rPr>
                <w:color w:val="222222"/>
              </w:rPr>
              <w:t>and related laws and regulations,</w:t>
            </w:r>
            <w:r w:rsidRPr="5CC212AC">
              <w:rPr>
                <w:color w:val="222222"/>
              </w:rPr>
              <w:t xml:space="preserve"> </w:t>
            </w:r>
            <w:r w:rsidR="00196E83" w:rsidRPr="5CC212AC">
              <w:rPr>
                <w:color w:val="222222"/>
              </w:rPr>
              <w:t>and is transmitted by, or maintained in, electronic media.</w:t>
            </w:r>
            <w:r w:rsidR="002C0217" w:rsidRPr="5CC212AC">
              <w:rPr>
                <w:color w:val="0D0A06"/>
              </w:rPr>
              <w:t xml:space="preserve">  </w:t>
            </w:r>
            <w:r w:rsidR="00653469" w:rsidRPr="5CC212AC">
              <w:rPr>
                <w:color w:val="222222"/>
              </w:rPr>
              <w:t>ePHI includes</w:t>
            </w:r>
            <w:r w:rsidR="008F7046" w:rsidRPr="5CC212AC">
              <w:rPr>
                <w:color w:val="222222"/>
              </w:rPr>
              <w:t xml:space="preserve"> </w:t>
            </w:r>
            <w:r w:rsidR="00146224" w:rsidRPr="5CC212AC">
              <w:rPr>
                <w:color w:val="222222"/>
              </w:rPr>
              <w:t>information that identifies an individual or might reasonably be used to identify an individual and relates to:</w:t>
            </w:r>
            <w:r w:rsidR="000F582E" w:rsidRPr="5CC212AC">
              <w:rPr>
                <w:color w:val="222222"/>
              </w:rPr>
              <w:t xml:space="preserve"> </w:t>
            </w:r>
            <w:r w:rsidR="00E73C1F" w:rsidRPr="5CC212AC">
              <w:rPr>
                <w:color w:val="222222"/>
              </w:rPr>
              <w:t>an</w:t>
            </w:r>
            <w:r w:rsidR="00146224" w:rsidRPr="5CC212AC">
              <w:rPr>
                <w:color w:val="222222"/>
              </w:rPr>
              <w:t xml:space="preserve"> individual’s past, present or future physical or mental health or condition;</w:t>
            </w:r>
            <w:r w:rsidR="000F582E" w:rsidRPr="5CC212AC">
              <w:rPr>
                <w:color w:val="222222"/>
              </w:rPr>
              <w:t xml:space="preserve"> </w:t>
            </w:r>
            <w:r w:rsidR="003922BE" w:rsidRPr="5CC212AC">
              <w:rPr>
                <w:color w:val="222222"/>
              </w:rPr>
              <w:t>t</w:t>
            </w:r>
            <w:r w:rsidR="00146224" w:rsidRPr="5CC212AC">
              <w:rPr>
                <w:color w:val="222222"/>
              </w:rPr>
              <w:t xml:space="preserve">he provision of health care to </w:t>
            </w:r>
            <w:r w:rsidR="003922BE" w:rsidRPr="5CC212AC">
              <w:rPr>
                <w:color w:val="222222"/>
              </w:rPr>
              <w:t>an</w:t>
            </w:r>
            <w:r w:rsidR="00146224" w:rsidRPr="5CC212AC">
              <w:rPr>
                <w:color w:val="222222"/>
              </w:rPr>
              <w:t xml:space="preserve"> individual; </w:t>
            </w:r>
            <w:r w:rsidR="003922BE" w:rsidRPr="5CC212AC">
              <w:rPr>
                <w:color w:val="222222"/>
              </w:rPr>
              <w:t>or t</w:t>
            </w:r>
            <w:r w:rsidR="00146224" w:rsidRPr="5CC212AC">
              <w:rPr>
                <w:color w:val="222222"/>
              </w:rPr>
              <w:t xml:space="preserve">he past, present or future payment </w:t>
            </w:r>
            <w:r w:rsidR="003922BE" w:rsidRPr="5CC212AC">
              <w:rPr>
                <w:color w:val="222222"/>
              </w:rPr>
              <w:t>for</w:t>
            </w:r>
            <w:r w:rsidR="00146224" w:rsidRPr="5CC212AC">
              <w:rPr>
                <w:color w:val="222222"/>
              </w:rPr>
              <w:t xml:space="preserve"> health care to an individual.</w:t>
            </w:r>
            <w:r w:rsidR="000F582E" w:rsidRPr="5CC212AC">
              <w:rPr>
                <w:color w:val="222222"/>
              </w:rPr>
              <w:t xml:space="preserve">  </w:t>
            </w:r>
            <w:r w:rsidR="00865F61" w:rsidRPr="5CC212AC">
              <w:t>Individually identifiable health information includes</w:t>
            </w:r>
            <w:r w:rsidR="001F4307" w:rsidRPr="5CC212AC">
              <w:t>, but is not limited to,</w:t>
            </w:r>
            <w:r w:rsidR="00865F61" w:rsidRPr="5CC212AC">
              <w:t xml:space="preserve"> many common identifiers (e.g., name, address, birth date, Social Security Number).</w:t>
            </w:r>
            <w:r w:rsidR="00A31344" w:rsidRPr="5CC212AC">
              <w:t xml:space="preserve"> </w:t>
            </w:r>
            <w:r w:rsidR="00A31344" w:rsidRPr="5CC212AC">
              <w:rPr>
                <w:i/>
                <w:iCs/>
              </w:rPr>
              <w:t>See</w:t>
            </w:r>
            <w:r w:rsidR="00A31344" w:rsidRPr="5CC212AC">
              <w:t xml:space="preserve"> 45 C.F.R. </w:t>
            </w:r>
            <w:r w:rsidR="00130601" w:rsidRPr="5CC212AC">
              <w:t>160.103.</w:t>
            </w:r>
          </w:p>
        </w:tc>
      </w:tr>
      <w:tr w:rsidR="0031113C" w14:paraId="664664CC" w14:textId="77777777" w:rsidTr="5CC212AC">
        <w:tc>
          <w:tcPr>
            <w:tcW w:w="2335" w:type="dxa"/>
          </w:tcPr>
          <w:p w14:paraId="1C7EA98A" w14:textId="26C0B5BF" w:rsidR="0031113C" w:rsidRPr="00C84957" w:rsidRDefault="0031113C" w:rsidP="0031113C">
            <w:pPr>
              <w:rPr>
                <w:rFonts w:ascii="Times New Roman" w:hAnsi="Times New Roman" w:cs="Times New Roman"/>
                <w:b/>
                <w:bCs/>
                <w:sz w:val="24"/>
                <w:szCs w:val="24"/>
              </w:rPr>
            </w:pPr>
            <w:r w:rsidRPr="60BC86E5">
              <w:rPr>
                <w:rFonts w:ascii="Times New Roman" w:hAnsi="Times New Roman" w:cs="Times New Roman"/>
                <w:b/>
                <w:bCs/>
                <w:sz w:val="24"/>
                <w:szCs w:val="24"/>
              </w:rPr>
              <w:t>Multifactor Authentication (MFA)</w:t>
            </w:r>
          </w:p>
        </w:tc>
        <w:tc>
          <w:tcPr>
            <w:tcW w:w="7015" w:type="dxa"/>
          </w:tcPr>
          <w:p w14:paraId="423AD692" w14:textId="217307E9" w:rsidR="0031113C" w:rsidRPr="0046014E" w:rsidRDefault="0031113C" w:rsidP="00E042D0">
            <w:pPr>
              <w:rPr>
                <w:rFonts w:ascii="Times New Roman" w:hAnsi="Times New Roman" w:cs="Times New Roman"/>
                <w:sz w:val="24"/>
                <w:szCs w:val="24"/>
              </w:rPr>
            </w:pPr>
            <w:r w:rsidRPr="00146224">
              <w:rPr>
                <w:rFonts w:ascii="Times New Roman" w:eastAsia="Times New Roman" w:hAnsi="Times New Roman" w:cs="Times New Roman"/>
                <w:sz w:val="24"/>
                <w:szCs w:val="24"/>
                <w:shd w:val="clear" w:color="auto" w:fill="FFFFFF"/>
              </w:rPr>
              <w:t xml:space="preserve">An electronic authentication method in which a user is granted access to a website or application only after successfully presenting to an authentication mechanism two or more pieces of evidence which could be </w:t>
            </w:r>
            <w:r w:rsidRPr="0046014E">
              <w:rPr>
                <w:rFonts w:ascii="Times New Roman" w:eastAsia="Times New Roman" w:hAnsi="Times New Roman" w:cs="Times New Roman"/>
                <w:color w:val="202122"/>
                <w:sz w:val="24"/>
                <w:szCs w:val="24"/>
                <w:shd w:val="clear" w:color="auto" w:fill="FFFFFF"/>
              </w:rPr>
              <w:t>something the user and only the user knows, something the user and only the user has, or something the user and only the user is.</w:t>
            </w:r>
          </w:p>
        </w:tc>
      </w:tr>
      <w:tr w:rsidR="004B7F42" w14:paraId="2E29E5EC" w14:textId="77777777" w:rsidTr="5CC212AC">
        <w:tc>
          <w:tcPr>
            <w:tcW w:w="2335" w:type="dxa"/>
          </w:tcPr>
          <w:p w14:paraId="46C2E47C" w14:textId="18C5AF9D" w:rsidR="004B7F42" w:rsidRPr="00C84957" w:rsidRDefault="004B7F42" w:rsidP="004B7F42">
            <w:pPr>
              <w:rPr>
                <w:rFonts w:ascii="Times New Roman" w:hAnsi="Times New Roman" w:cs="Times New Roman"/>
                <w:b/>
                <w:bCs/>
                <w:sz w:val="24"/>
                <w:szCs w:val="24"/>
              </w:rPr>
            </w:pPr>
            <w:r w:rsidRPr="60BC86E5">
              <w:rPr>
                <w:rFonts w:ascii="Times New Roman" w:hAnsi="Times New Roman" w:cs="Times New Roman"/>
                <w:b/>
                <w:bCs/>
                <w:sz w:val="24"/>
                <w:szCs w:val="24"/>
              </w:rPr>
              <w:t xml:space="preserve">Nonpublic </w:t>
            </w:r>
            <w:r w:rsidR="2741939B" w:rsidRPr="6E2B49FE">
              <w:rPr>
                <w:rFonts w:ascii="Times New Roman" w:hAnsi="Times New Roman" w:cs="Times New Roman"/>
                <w:b/>
                <w:bCs/>
                <w:sz w:val="24"/>
                <w:szCs w:val="24"/>
              </w:rPr>
              <w:t>I</w:t>
            </w:r>
            <w:r w:rsidRPr="6E2B49FE">
              <w:rPr>
                <w:rFonts w:ascii="Times New Roman" w:hAnsi="Times New Roman" w:cs="Times New Roman"/>
                <w:b/>
                <w:bCs/>
                <w:sz w:val="24"/>
                <w:szCs w:val="24"/>
              </w:rPr>
              <w:t>nformation</w:t>
            </w:r>
            <w:r w:rsidRPr="60BC86E5">
              <w:rPr>
                <w:rFonts w:ascii="Times New Roman" w:hAnsi="Times New Roman" w:cs="Times New Roman"/>
                <w:b/>
                <w:bCs/>
                <w:sz w:val="24"/>
                <w:szCs w:val="24"/>
              </w:rPr>
              <w:t xml:space="preserve"> (NPI)</w:t>
            </w:r>
          </w:p>
        </w:tc>
        <w:tc>
          <w:tcPr>
            <w:tcW w:w="7015" w:type="dxa"/>
          </w:tcPr>
          <w:p w14:paraId="0783D6F3" w14:textId="77777777" w:rsidR="004B7F42" w:rsidRPr="001D74A3" w:rsidRDefault="004B7F42" w:rsidP="004B7F42">
            <w:pPr>
              <w:rPr>
                <w:rFonts w:ascii="Times New Roman" w:hAnsi="Times New Roman" w:cs="Times New Roman"/>
                <w:sz w:val="24"/>
                <w:szCs w:val="24"/>
              </w:rPr>
            </w:pPr>
            <w:r w:rsidRPr="001D74A3">
              <w:rPr>
                <w:rFonts w:ascii="Times New Roman" w:hAnsi="Times New Roman" w:cs="Times New Roman"/>
                <w:sz w:val="24"/>
                <w:szCs w:val="24"/>
              </w:rPr>
              <w:t xml:space="preserve">All electronic information that is not publicly available information such as business-related information which unauthorized disclosure, </w:t>
            </w:r>
          </w:p>
          <w:p w14:paraId="3DC448CE" w14:textId="68B92D29" w:rsidR="004B7F42" w:rsidRPr="00BC3671" w:rsidRDefault="004B7F42" w:rsidP="004B7F42">
            <w:pPr>
              <w:rPr>
                <w:rFonts w:ascii="Times New Roman" w:hAnsi="Times New Roman" w:cs="Times New Roman"/>
                <w:sz w:val="24"/>
                <w:szCs w:val="24"/>
              </w:rPr>
            </w:pPr>
            <w:r w:rsidRPr="001D74A3">
              <w:rPr>
                <w:rFonts w:ascii="Times New Roman" w:hAnsi="Times New Roman" w:cs="Times New Roman"/>
                <w:sz w:val="24"/>
                <w:szCs w:val="24"/>
              </w:rPr>
              <w:t>access or use of which would cause a material adverse impact to the operations or security of the business.  A combination of any information concerning an individual which because of name, number, personal mark, or other identifier can be used to identify such individual. Any health care information or data, except age or gender, in any form or medium created by or derived from a health care provider or an individual.</w:t>
            </w:r>
          </w:p>
        </w:tc>
      </w:tr>
      <w:tr w:rsidR="004B7F42" w14:paraId="578EE9B9" w14:textId="77777777" w:rsidTr="5CC212AC">
        <w:tc>
          <w:tcPr>
            <w:tcW w:w="2335" w:type="dxa"/>
          </w:tcPr>
          <w:p w14:paraId="7B465A54" w14:textId="77777777" w:rsidR="004B7F42" w:rsidRPr="00887EF8" w:rsidRDefault="004B7F42" w:rsidP="004B7F42">
            <w:pPr>
              <w:rPr>
                <w:rFonts w:ascii="Times New Roman" w:hAnsi="Times New Roman" w:cs="Times New Roman"/>
                <w:b/>
                <w:bCs/>
                <w:sz w:val="24"/>
                <w:szCs w:val="24"/>
              </w:rPr>
            </w:pPr>
            <w:r w:rsidRPr="00887EF8">
              <w:rPr>
                <w:rFonts w:ascii="Times New Roman" w:hAnsi="Times New Roman" w:cs="Times New Roman"/>
                <w:b/>
                <w:bCs/>
                <w:sz w:val="24"/>
                <w:szCs w:val="24"/>
              </w:rPr>
              <w:t>Personally Identifiable Information</w:t>
            </w:r>
          </w:p>
          <w:p w14:paraId="518BF004" w14:textId="55044618" w:rsidR="004B7F42" w:rsidRDefault="004B7F42" w:rsidP="004B7F42">
            <w:pPr>
              <w:rPr>
                <w:rFonts w:ascii="Times New Roman" w:hAnsi="Times New Roman" w:cs="Times New Roman"/>
                <w:b/>
                <w:bCs/>
                <w:sz w:val="24"/>
                <w:szCs w:val="24"/>
              </w:rPr>
            </w:pPr>
            <w:r w:rsidRPr="00887EF8">
              <w:rPr>
                <w:rFonts w:ascii="Times New Roman" w:hAnsi="Times New Roman" w:cs="Times New Roman"/>
                <w:b/>
                <w:bCs/>
                <w:sz w:val="24"/>
                <w:szCs w:val="24"/>
              </w:rPr>
              <w:t>(PII)</w:t>
            </w:r>
          </w:p>
        </w:tc>
        <w:tc>
          <w:tcPr>
            <w:tcW w:w="7015" w:type="dxa"/>
          </w:tcPr>
          <w:p w14:paraId="0083B3A1" w14:textId="70AD34FA" w:rsidR="004B7F42" w:rsidRPr="00846F5D" w:rsidRDefault="004B7F42" w:rsidP="004B7F42">
            <w:pPr>
              <w:rPr>
                <w:rFonts w:ascii="Times New Roman" w:hAnsi="Times New Roman" w:cs="Times New Roman"/>
                <w:sz w:val="24"/>
                <w:szCs w:val="24"/>
                <w:shd w:val="clear" w:color="auto" w:fill="FFFFFF"/>
              </w:rPr>
            </w:pPr>
            <w:r w:rsidRPr="00393FE5">
              <w:rPr>
                <w:rFonts w:ascii="Times New Roman" w:hAnsi="Times New Roman" w:cs="Times New Roman"/>
                <w:sz w:val="24"/>
                <w:szCs w:val="24"/>
                <w:shd w:val="clear" w:color="auto" w:fill="FFFFFF"/>
              </w:rPr>
              <w:t>Any data that is not available to the general public and that could be potentially used to identify a particular person.  Examples include full name, mailing address, email address, Social Security number, driver’s license number, bank account number, and passport number.</w:t>
            </w:r>
          </w:p>
        </w:tc>
      </w:tr>
      <w:tr w:rsidR="004B7F42" w14:paraId="5A743452" w14:textId="77777777" w:rsidTr="5CC212AC">
        <w:tc>
          <w:tcPr>
            <w:tcW w:w="2335" w:type="dxa"/>
          </w:tcPr>
          <w:p w14:paraId="22D3A3AA" w14:textId="00A052ED" w:rsidR="004B7F42" w:rsidRPr="00C84957" w:rsidRDefault="004B7F42" w:rsidP="004B7F42">
            <w:pPr>
              <w:rPr>
                <w:rFonts w:ascii="Times New Roman" w:hAnsi="Times New Roman" w:cs="Times New Roman"/>
                <w:b/>
                <w:bCs/>
                <w:sz w:val="24"/>
                <w:szCs w:val="24"/>
              </w:rPr>
            </w:pPr>
            <w:r>
              <w:rPr>
                <w:rFonts w:ascii="Times New Roman" w:hAnsi="Times New Roman" w:cs="Times New Roman"/>
                <w:b/>
                <w:bCs/>
                <w:sz w:val="24"/>
                <w:szCs w:val="24"/>
              </w:rPr>
              <w:t>Penetration Testing Program</w:t>
            </w:r>
          </w:p>
        </w:tc>
        <w:tc>
          <w:tcPr>
            <w:tcW w:w="7015" w:type="dxa"/>
          </w:tcPr>
          <w:p w14:paraId="2C3A7A57" w14:textId="3FD65BB3" w:rsidR="004B7F42" w:rsidRPr="007A087F" w:rsidRDefault="444B2028" w:rsidP="004B7F42">
            <w:pPr>
              <w:rPr>
                <w:rFonts w:ascii="Times New Roman" w:hAnsi="Times New Roman" w:cs="Times New Roman"/>
                <w:sz w:val="24"/>
                <w:szCs w:val="24"/>
              </w:rPr>
            </w:pPr>
            <w:r w:rsidRPr="00846F5D">
              <w:rPr>
                <w:rFonts w:ascii="Times New Roman" w:hAnsi="Times New Roman" w:cs="Times New Roman"/>
                <w:sz w:val="24"/>
                <w:szCs w:val="24"/>
                <w:shd w:val="clear" w:color="auto" w:fill="FFFFFF"/>
              </w:rPr>
              <w:t>T</w:t>
            </w:r>
            <w:r w:rsidR="7F9156F3" w:rsidRPr="00846F5D">
              <w:rPr>
                <w:rFonts w:ascii="Times New Roman" w:hAnsi="Times New Roman" w:cs="Times New Roman"/>
                <w:sz w:val="24"/>
                <w:szCs w:val="24"/>
                <w:shd w:val="clear" w:color="auto" w:fill="FFFFFF"/>
              </w:rPr>
              <w:t>he</w:t>
            </w:r>
            <w:r w:rsidR="004B7F42" w:rsidRPr="00846F5D">
              <w:rPr>
                <w:rFonts w:ascii="Times New Roman" w:hAnsi="Times New Roman" w:cs="Times New Roman"/>
                <w:sz w:val="24"/>
                <w:szCs w:val="24"/>
                <w:shd w:val="clear" w:color="auto" w:fill="FFFFFF"/>
              </w:rPr>
              <w:t xml:space="preserve"> practice of testing a computer system, network or web application to find security vulnerabilities that an attacker could exploit. The main objective of penetration testing is to identify security weaknesses</w:t>
            </w:r>
            <w:r w:rsidR="004B7F42">
              <w:rPr>
                <w:rFonts w:ascii="Times New Roman" w:hAnsi="Times New Roman" w:cs="Times New Roman"/>
                <w:sz w:val="24"/>
                <w:szCs w:val="24"/>
                <w:shd w:val="clear" w:color="auto" w:fill="FFFFFF"/>
              </w:rPr>
              <w:t>, report those weaknesses to management</w:t>
            </w:r>
            <w:r w:rsidR="00481AE4">
              <w:rPr>
                <w:rFonts w:ascii="Times New Roman" w:hAnsi="Times New Roman" w:cs="Times New Roman"/>
                <w:sz w:val="24"/>
                <w:szCs w:val="24"/>
                <w:shd w:val="clear" w:color="auto" w:fill="FFFFFF"/>
              </w:rPr>
              <w:t>,</w:t>
            </w:r>
            <w:r w:rsidR="004B7F42">
              <w:rPr>
                <w:rFonts w:ascii="Times New Roman" w:hAnsi="Times New Roman" w:cs="Times New Roman"/>
                <w:sz w:val="24"/>
                <w:szCs w:val="24"/>
                <w:shd w:val="clear" w:color="auto" w:fill="FFFFFF"/>
              </w:rPr>
              <w:t xml:space="preserve"> and remediate the weaknesses in a systematic way.</w:t>
            </w:r>
          </w:p>
        </w:tc>
      </w:tr>
      <w:tr w:rsidR="004B7F42" w14:paraId="79AF3BF2" w14:textId="77777777" w:rsidTr="5CC212AC">
        <w:tc>
          <w:tcPr>
            <w:tcW w:w="2335" w:type="dxa"/>
          </w:tcPr>
          <w:p w14:paraId="17B0A3CA" w14:textId="51A34170" w:rsidR="004B7F42" w:rsidRPr="00C84957" w:rsidRDefault="004B7F42" w:rsidP="004B7F42">
            <w:pPr>
              <w:rPr>
                <w:rFonts w:ascii="Times New Roman" w:hAnsi="Times New Roman" w:cs="Times New Roman"/>
                <w:b/>
                <w:bCs/>
                <w:sz w:val="24"/>
                <w:szCs w:val="24"/>
              </w:rPr>
            </w:pPr>
            <w:r w:rsidRPr="00B6172E">
              <w:rPr>
                <w:rFonts w:ascii="Times New Roman" w:hAnsi="Times New Roman" w:cs="Times New Roman"/>
                <w:b/>
                <w:bCs/>
              </w:rPr>
              <w:t>Risk Assessment</w:t>
            </w:r>
          </w:p>
        </w:tc>
        <w:tc>
          <w:tcPr>
            <w:tcW w:w="7015" w:type="dxa"/>
          </w:tcPr>
          <w:p w14:paraId="6E88303B" w14:textId="238AE23B" w:rsidR="004B7F42" w:rsidRPr="00E75372" w:rsidRDefault="688CA679" w:rsidP="004B7F42">
            <w:pPr>
              <w:rPr>
                <w:rFonts w:ascii="Times New Roman" w:hAnsi="Times New Roman" w:cs="Times New Roman"/>
                <w:sz w:val="24"/>
                <w:szCs w:val="24"/>
              </w:rPr>
            </w:pPr>
            <w:r w:rsidRPr="007A087F">
              <w:rPr>
                <w:rFonts w:ascii="Times New Roman" w:hAnsi="Times New Roman" w:cs="Times New Roman"/>
                <w:sz w:val="24"/>
                <w:szCs w:val="24"/>
                <w:shd w:val="clear" w:color="auto" w:fill="FFFFFF"/>
              </w:rPr>
              <w:t>A</w:t>
            </w:r>
            <w:r w:rsidR="004B7F42" w:rsidRPr="007A087F">
              <w:rPr>
                <w:rFonts w:ascii="Times New Roman" w:hAnsi="Times New Roman" w:cs="Times New Roman"/>
                <w:sz w:val="24"/>
                <w:szCs w:val="24"/>
                <w:shd w:val="clear" w:color="auto" w:fill="FFFFFF"/>
              </w:rPr>
              <w:t xml:space="preserve"> risk assessment is the combined effort of: identifying and analyzing potential events that may negatively impact an organization’s assets, and/or the environment; making judgments based on the likelihood and impact of the negative events</w:t>
            </w:r>
            <w:r w:rsidR="00C84A47">
              <w:rPr>
                <w:rFonts w:ascii="Times New Roman" w:hAnsi="Times New Roman" w:cs="Times New Roman"/>
                <w:sz w:val="24"/>
                <w:szCs w:val="24"/>
                <w:shd w:val="clear" w:color="auto" w:fill="FFFFFF"/>
              </w:rPr>
              <w:t>;</w:t>
            </w:r>
            <w:r w:rsidR="004B7F42" w:rsidRPr="007A087F">
              <w:rPr>
                <w:rFonts w:ascii="Times New Roman" w:hAnsi="Times New Roman" w:cs="Times New Roman"/>
                <w:sz w:val="24"/>
                <w:szCs w:val="24"/>
                <w:shd w:val="clear" w:color="auto" w:fill="FFFFFF"/>
              </w:rPr>
              <w:t xml:space="preserve"> and addressing those events in a systematic way.</w:t>
            </w:r>
          </w:p>
        </w:tc>
      </w:tr>
      <w:tr w:rsidR="004B7F42" w14:paraId="3CA35D13" w14:textId="77777777" w:rsidTr="5CC212AC">
        <w:tc>
          <w:tcPr>
            <w:tcW w:w="2335" w:type="dxa"/>
          </w:tcPr>
          <w:p w14:paraId="41B263EA" w14:textId="58FB0A07" w:rsidR="004B7F42" w:rsidRPr="00C84957" w:rsidRDefault="004B7F42" w:rsidP="004B7F42">
            <w:pPr>
              <w:rPr>
                <w:rFonts w:ascii="Times New Roman" w:hAnsi="Times New Roman" w:cs="Times New Roman"/>
                <w:b/>
                <w:bCs/>
                <w:sz w:val="24"/>
                <w:szCs w:val="24"/>
              </w:rPr>
            </w:pPr>
            <w:r w:rsidRPr="00C84957">
              <w:rPr>
                <w:rFonts w:ascii="Times New Roman" w:hAnsi="Times New Roman" w:cs="Times New Roman"/>
                <w:b/>
                <w:bCs/>
                <w:sz w:val="24"/>
                <w:szCs w:val="24"/>
              </w:rPr>
              <w:t>Senior Officer</w:t>
            </w:r>
          </w:p>
        </w:tc>
        <w:tc>
          <w:tcPr>
            <w:tcW w:w="7015" w:type="dxa"/>
          </w:tcPr>
          <w:p w14:paraId="73AFDC4D" w14:textId="19BB2959" w:rsidR="004B7F42" w:rsidRPr="00E75372" w:rsidRDefault="00694EED" w:rsidP="004B7F42">
            <w:pPr>
              <w:rPr>
                <w:rFonts w:ascii="Times New Roman" w:hAnsi="Times New Roman" w:cs="Times New Roman"/>
                <w:sz w:val="24"/>
                <w:szCs w:val="24"/>
              </w:rPr>
            </w:pPr>
            <w:r w:rsidRPr="5D4156CE">
              <w:rPr>
                <w:rFonts w:ascii="Times New Roman" w:eastAsia="Times New Roman" w:hAnsi="Times New Roman" w:cs="Times New Roman"/>
                <w:sz w:val="24"/>
                <w:szCs w:val="24"/>
              </w:rPr>
              <w:t xml:space="preserve">A senior member of [ORG] who is responsible for the oversight and implementation of [ORG]’s Cybersecurity Program or for the direction and oversight of a </w:t>
            </w:r>
            <w:proofErr w:type="gramStart"/>
            <w:r w:rsidRPr="5D4156CE">
              <w:rPr>
                <w:rFonts w:ascii="Times New Roman" w:eastAsia="Times New Roman" w:hAnsi="Times New Roman" w:cs="Times New Roman"/>
                <w:sz w:val="24"/>
                <w:szCs w:val="24"/>
              </w:rPr>
              <w:t>Third Party</w:t>
            </w:r>
            <w:proofErr w:type="gramEnd"/>
            <w:r w:rsidRPr="5D4156CE">
              <w:rPr>
                <w:rFonts w:ascii="Times New Roman" w:eastAsia="Times New Roman" w:hAnsi="Times New Roman" w:cs="Times New Roman"/>
                <w:sz w:val="24"/>
                <w:szCs w:val="24"/>
              </w:rPr>
              <w:t xml:space="preserve"> Service Provider hired by an organization to be responsible for implementing its Cybersecurity Program.  A Senior Officer can also be the Chief Information Security Officer.</w:t>
            </w:r>
          </w:p>
        </w:tc>
      </w:tr>
      <w:tr w:rsidR="004B7F42" w14:paraId="2722073C" w14:textId="77777777" w:rsidTr="5CC212AC">
        <w:tc>
          <w:tcPr>
            <w:tcW w:w="2335" w:type="dxa"/>
          </w:tcPr>
          <w:p w14:paraId="61679A40" w14:textId="199B3AD3" w:rsidR="004B7F42" w:rsidRDefault="004B7F42" w:rsidP="004B7F42">
            <w:pPr>
              <w:rPr>
                <w:rFonts w:ascii="Times New Roman" w:hAnsi="Times New Roman" w:cs="Times New Roman"/>
                <w:b/>
                <w:bCs/>
                <w:sz w:val="24"/>
                <w:szCs w:val="24"/>
              </w:rPr>
            </w:pPr>
            <w:r>
              <w:rPr>
                <w:rFonts w:ascii="Times New Roman" w:hAnsi="Times New Roman" w:cs="Times New Roman"/>
                <w:b/>
                <w:bCs/>
                <w:sz w:val="24"/>
                <w:szCs w:val="24"/>
              </w:rPr>
              <w:lastRenderedPageBreak/>
              <w:t>Service Level Agreement (SLA)</w:t>
            </w:r>
          </w:p>
        </w:tc>
        <w:tc>
          <w:tcPr>
            <w:tcW w:w="7015" w:type="dxa"/>
          </w:tcPr>
          <w:p w14:paraId="5E9577CE" w14:textId="2F5AFB06" w:rsidR="004B7F42" w:rsidRPr="007A087F" w:rsidRDefault="00E957D1" w:rsidP="004B7F42">
            <w:pPr>
              <w:rPr>
                <w:rFonts w:ascii="Times New Roman" w:hAnsi="Times New Roman" w:cs="Times New Roman"/>
                <w:sz w:val="24"/>
                <w:szCs w:val="24"/>
              </w:rPr>
            </w:pPr>
            <w:r w:rsidRPr="0E5B87B0">
              <w:rPr>
                <w:rFonts w:ascii="Times New Roman" w:eastAsia="Times New Roman" w:hAnsi="Times New Roman" w:cs="Times New Roman"/>
                <w:sz w:val="24"/>
                <w:szCs w:val="24"/>
                <w:shd w:val="clear" w:color="auto" w:fill="FFFFFF"/>
              </w:rPr>
              <w:t>A commitment between a service provider and a client that covers services to be provided and highlights the quality standards that are required of the provider to guarantee client satisfaction.</w:t>
            </w:r>
          </w:p>
        </w:tc>
      </w:tr>
      <w:tr w:rsidR="004B7F42" w14:paraId="6395CEBE" w14:textId="77777777" w:rsidTr="5CC212AC">
        <w:tc>
          <w:tcPr>
            <w:tcW w:w="2335" w:type="dxa"/>
          </w:tcPr>
          <w:p w14:paraId="709AEAE6" w14:textId="6E6EC906" w:rsidR="004B7F42" w:rsidRDefault="004B7F42" w:rsidP="004B7F42">
            <w:pPr>
              <w:rPr>
                <w:rFonts w:ascii="Times New Roman" w:hAnsi="Times New Roman" w:cs="Times New Roman"/>
                <w:b/>
                <w:bCs/>
                <w:sz w:val="24"/>
                <w:szCs w:val="24"/>
              </w:rPr>
            </w:pPr>
            <w:r>
              <w:rPr>
                <w:rFonts w:ascii="Times New Roman" w:hAnsi="Times New Roman" w:cs="Times New Roman"/>
                <w:b/>
                <w:bCs/>
                <w:sz w:val="24"/>
                <w:szCs w:val="24"/>
              </w:rPr>
              <w:t>SSAE 18</w:t>
            </w:r>
          </w:p>
        </w:tc>
        <w:tc>
          <w:tcPr>
            <w:tcW w:w="7015" w:type="dxa"/>
          </w:tcPr>
          <w:p w14:paraId="02326D40" w14:textId="7F494B53" w:rsidR="004B7F42" w:rsidRPr="00846F5D" w:rsidRDefault="004B7F42" w:rsidP="004B7F42">
            <w:pPr>
              <w:rPr>
                <w:rFonts w:ascii="Times New Roman" w:hAnsi="Times New Roman" w:cs="Times New Roman"/>
                <w:sz w:val="24"/>
                <w:szCs w:val="24"/>
              </w:rPr>
            </w:pPr>
            <w:r w:rsidRPr="00E75372">
              <w:rPr>
                <w:rFonts w:ascii="Times New Roman" w:hAnsi="Times New Roman" w:cs="Times New Roman"/>
                <w:sz w:val="24"/>
                <w:szCs w:val="24"/>
                <w:shd w:val="clear" w:color="auto" w:fill="FFFFFF"/>
              </w:rPr>
              <w:t xml:space="preserve">Statement on Standards for Attestation Engagements </w:t>
            </w:r>
            <w:r w:rsidR="2E481F87" w:rsidRPr="00E75372">
              <w:rPr>
                <w:rFonts w:ascii="Times New Roman" w:hAnsi="Times New Roman" w:cs="Times New Roman"/>
                <w:sz w:val="24"/>
                <w:szCs w:val="24"/>
                <w:shd w:val="clear" w:color="auto" w:fill="FFFFFF"/>
              </w:rPr>
              <w:t>N</w:t>
            </w:r>
            <w:r w:rsidRPr="00E75372">
              <w:rPr>
                <w:rFonts w:ascii="Times New Roman" w:hAnsi="Times New Roman" w:cs="Times New Roman"/>
                <w:sz w:val="24"/>
                <w:szCs w:val="24"/>
                <w:shd w:val="clear" w:color="auto" w:fill="FFFFFF"/>
              </w:rPr>
              <w:t>o. 18</w:t>
            </w:r>
            <w:r w:rsidR="58507FED" w:rsidRPr="00E75372">
              <w:rPr>
                <w:rFonts w:ascii="Times New Roman" w:hAnsi="Times New Roman" w:cs="Times New Roman"/>
                <w:sz w:val="24"/>
                <w:szCs w:val="24"/>
                <w:shd w:val="clear" w:color="auto" w:fill="FFFFFF"/>
              </w:rPr>
              <w:t>,</w:t>
            </w:r>
            <w:r w:rsidRPr="00E75372">
              <w:rPr>
                <w:rFonts w:ascii="Times New Roman" w:hAnsi="Times New Roman" w:cs="Times New Roman"/>
                <w:sz w:val="24"/>
                <w:szCs w:val="24"/>
                <w:shd w:val="clear" w:color="auto" w:fill="FFFFFF"/>
              </w:rPr>
              <w:t xml:space="preserve"> produced and published by the American Institute of Certified Public Accountants Auditing Standards Board. </w:t>
            </w:r>
          </w:p>
        </w:tc>
      </w:tr>
      <w:tr w:rsidR="004B7F42" w:rsidRPr="421D0202" w14:paraId="73CA21B2" w14:textId="77777777" w:rsidTr="5CC212AC">
        <w:tc>
          <w:tcPr>
            <w:tcW w:w="2335" w:type="dxa"/>
          </w:tcPr>
          <w:p w14:paraId="38EBF382" w14:textId="6A772C0A" w:rsidR="004B7F42" w:rsidRPr="00C84957" w:rsidRDefault="004B7F42" w:rsidP="004B7F42">
            <w:pPr>
              <w:rPr>
                <w:rFonts w:ascii="Times New Roman" w:hAnsi="Times New Roman" w:cs="Times New Roman"/>
                <w:b/>
                <w:bCs/>
                <w:sz w:val="24"/>
                <w:szCs w:val="24"/>
              </w:rPr>
            </w:pPr>
            <w:r w:rsidRPr="60BC86E5">
              <w:rPr>
                <w:rFonts w:ascii="Times New Roman" w:hAnsi="Times New Roman" w:cs="Times New Roman"/>
                <w:b/>
                <w:bCs/>
                <w:sz w:val="24"/>
                <w:szCs w:val="24"/>
              </w:rPr>
              <w:t>Third Party Service Provider (TPSP)</w:t>
            </w:r>
          </w:p>
        </w:tc>
        <w:tc>
          <w:tcPr>
            <w:tcW w:w="7015" w:type="dxa"/>
          </w:tcPr>
          <w:p w14:paraId="4EE9A0C9" w14:textId="5202B62A" w:rsidR="004B7F42" w:rsidRPr="421D0202" w:rsidRDefault="008506A0" w:rsidP="004B7F42">
            <w:pPr>
              <w:rPr>
                <w:rFonts w:ascii="Times New Roman" w:eastAsia="Times New Roman" w:hAnsi="Times New Roman" w:cs="Times New Roman"/>
                <w:sz w:val="24"/>
                <w:szCs w:val="24"/>
              </w:rPr>
            </w:pPr>
            <w:r w:rsidRPr="5D4156CE">
              <w:rPr>
                <w:rFonts w:ascii="Times New Roman" w:eastAsia="Times New Roman" w:hAnsi="Times New Roman" w:cs="Times New Roman"/>
                <w:sz w:val="24"/>
                <w:szCs w:val="24"/>
              </w:rPr>
              <w:t>A person or entity that provides services and maintains, processes or otherwise is permitted access to an organization’s Nonpublic Information through its provision of services to that organization.</w:t>
            </w:r>
            <w:r w:rsidR="00461181" w:rsidRPr="5E351C1F">
              <w:rPr>
                <w:rFonts w:ascii="Times New Roman" w:eastAsia="Times New Roman" w:hAnsi="Times New Roman" w:cs="Times New Roman"/>
                <w:sz w:val="24"/>
                <w:szCs w:val="24"/>
              </w:rPr>
              <w:t xml:space="preserve">  A third party is not an affiliate of [ORG].</w:t>
            </w:r>
          </w:p>
        </w:tc>
      </w:tr>
      <w:tr w:rsidR="004B7F42" w14:paraId="697360A5" w14:textId="77777777" w:rsidTr="5CC212AC">
        <w:tc>
          <w:tcPr>
            <w:tcW w:w="2335" w:type="dxa"/>
          </w:tcPr>
          <w:p w14:paraId="344CBDC2" w14:textId="0C314689" w:rsidR="004B7F42" w:rsidRDefault="004B7F42" w:rsidP="004B7F42">
            <w:pPr>
              <w:rPr>
                <w:rFonts w:ascii="Times New Roman" w:hAnsi="Times New Roman" w:cs="Times New Roman"/>
                <w:b/>
                <w:bCs/>
                <w:sz w:val="24"/>
                <w:szCs w:val="24"/>
              </w:rPr>
            </w:pPr>
            <w:r>
              <w:rPr>
                <w:rFonts w:ascii="Times New Roman" w:hAnsi="Times New Roman" w:cs="Times New Roman"/>
                <w:b/>
                <w:bCs/>
                <w:sz w:val="24"/>
                <w:szCs w:val="24"/>
              </w:rPr>
              <w:t>Vulnerability Management</w:t>
            </w:r>
          </w:p>
        </w:tc>
        <w:tc>
          <w:tcPr>
            <w:tcW w:w="7015" w:type="dxa"/>
          </w:tcPr>
          <w:p w14:paraId="7F187CA9" w14:textId="7F1CCCD3" w:rsidR="004B7F42" w:rsidRPr="007A087F" w:rsidRDefault="00A96129" w:rsidP="004B7F42">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4B7F42" w:rsidRPr="007A087F">
              <w:rPr>
                <w:rFonts w:ascii="Times New Roman" w:hAnsi="Times New Roman" w:cs="Times New Roman"/>
                <w:sz w:val="24"/>
                <w:szCs w:val="24"/>
                <w:shd w:val="clear" w:color="auto" w:fill="FFFFFF"/>
              </w:rPr>
              <w:t>he systematic practice of identifying, classifying, prioritizing, remediating, and mitigating software vulnerabilities.</w:t>
            </w:r>
          </w:p>
        </w:tc>
      </w:tr>
    </w:tbl>
    <w:p w14:paraId="577DC2A5" w14:textId="6DB31212" w:rsidR="002D6CE1" w:rsidRDefault="00377827" w:rsidP="00377827">
      <w:pPr>
        <w:pStyle w:val="Heading1"/>
        <w:numPr>
          <w:ilvl w:val="0"/>
          <w:numId w:val="1"/>
        </w:numPr>
      </w:pPr>
      <w:r>
        <w:t>Revision History</w:t>
      </w:r>
    </w:p>
    <w:tbl>
      <w:tblPr>
        <w:tblStyle w:val="TableGrid"/>
        <w:tblW w:w="0" w:type="auto"/>
        <w:tblLook w:val="04A0" w:firstRow="1" w:lastRow="0" w:firstColumn="1" w:lastColumn="0" w:noHBand="0" w:noVBand="1"/>
      </w:tblPr>
      <w:tblGrid>
        <w:gridCol w:w="1165"/>
        <w:gridCol w:w="900"/>
        <w:gridCol w:w="1890"/>
        <w:gridCol w:w="1260"/>
        <w:gridCol w:w="4135"/>
      </w:tblGrid>
      <w:tr w:rsidR="00377827" w14:paraId="138B3B4D" w14:textId="77777777" w:rsidTr="00377827">
        <w:tc>
          <w:tcPr>
            <w:tcW w:w="1165" w:type="dxa"/>
            <w:shd w:val="clear" w:color="auto" w:fill="2E74B5" w:themeFill="accent5" w:themeFillShade="BF"/>
          </w:tcPr>
          <w:p w14:paraId="03D8DA82" w14:textId="3901AE32" w:rsidR="00377827" w:rsidRPr="00377827" w:rsidRDefault="00377827" w:rsidP="00377827">
            <w:pPr>
              <w:rPr>
                <w:rFonts w:ascii="Times New Roman" w:hAnsi="Times New Roman" w:cs="Times New Roman"/>
                <w:b/>
                <w:bCs/>
                <w:color w:val="FFFFFF" w:themeColor="background1"/>
                <w:sz w:val="24"/>
                <w:szCs w:val="24"/>
              </w:rPr>
            </w:pPr>
            <w:r w:rsidRPr="00377827">
              <w:rPr>
                <w:rFonts w:ascii="Times New Roman" w:hAnsi="Times New Roman" w:cs="Times New Roman"/>
                <w:b/>
                <w:bCs/>
                <w:color w:val="FFFFFF" w:themeColor="background1"/>
                <w:sz w:val="24"/>
                <w:szCs w:val="24"/>
              </w:rPr>
              <w:t>Version</w:t>
            </w:r>
          </w:p>
        </w:tc>
        <w:tc>
          <w:tcPr>
            <w:tcW w:w="900" w:type="dxa"/>
            <w:shd w:val="clear" w:color="auto" w:fill="2E74B5" w:themeFill="accent5" w:themeFillShade="BF"/>
          </w:tcPr>
          <w:p w14:paraId="31437010" w14:textId="408B183D" w:rsidR="00377827" w:rsidRPr="00377827" w:rsidRDefault="00377827" w:rsidP="00377827">
            <w:pPr>
              <w:rPr>
                <w:rFonts w:ascii="Times New Roman" w:hAnsi="Times New Roman" w:cs="Times New Roman"/>
                <w:b/>
                <w:bCs/>
                <w:color w:val="FFFFFF" w:themeColor="background1"/>
                <w:sz w:val="24"/>
                <w:szCs w:val="24"/>
              </w:rPr>
            </w:pPr>
            <w:r w:rsidRPr="00377827">
              <w:rPr>
                <w:rFonts w:ascii="Times New Roman" w:hAnsi="Times New Roman" w:cs="Times New Roman"/>
                <w:b/>
                <w:bCs/>
                <w:color w:val="FFFFFF" w:themeColor="background1"/>
                <w:sz w:val="24"/>
                <w:szCs w:val="24"/>
              </w:rPr>
              <w:t>Date</w:t>
            </w:r>
          </w:p>
        </w:tc>
        <w:tc>
          <w:tcPr>
            <w:tcW w:w="1890" w:type="dxa"/>
            <w:shd w:val="clear" w:color="auto" w:fill="2E74B5" w:themeFill="accent5" w:themeFillShade="BF"/>
          </w:tcPr>
          <w:p w14:paraId="032EF08E" w14:textId="6D98DEF3" w:rsidR="00377827" w:rsidRPr="00377827" w:rsidRDefault="00377827" w:rsidP="00377827">
            <w:pPr>
              <w:rPr>
                <w:rFonts w:ascii="Times New Roman" w:hAnsi="Times New Roman" w:cs="Times New Roman"/>
                <w:b/>
                <w:bCs/>
                <w:color w:val="FFFFFF" w:themeColor="background1"/>
                <w:sz w:val="24"/>
                <w:szCs w:val="24"/>
              </w:rPr>
            </w:pPr>
            <w:r w:rsidRPr="00377827">
              <w:rPr>
                <w:rFonts w:ascii="Times New Roman" w:hAnsi="Times New Roman" w:cs="Times New Roman"/>
                <w:b/>
                <w:bCs/>
                <w:color w:val="FFFFFF" w:themeColor="background1"/>
                <w:sz w:val="24"/>
                <w:szCs w:val="24"/>
              </w:rPr>
              <w:t>Author</w:t>
            </w:r>
          </w:p>
        </w:tc>
        <w:tc>
          <w:tcPr>
            <w:tcW w:w="1260" w:type="dxa"/>
            <w:shd w:val="clear" w:color="auto" w:fill="2E74B5" w:themeFill="accent5" w:themeFillShade="BF"/>
          </w:tcPr>
          <w:p w14:paraId="3ACF29CA" w14:textId="2F262A67" w:rsidR="00377827" w:rsidRPr="00377827" w:rsidRDefault="00377827" w:rsidP="00377827">
            <w:pPr>
              <w:rPr>
                <w:rFonts w:ascii="Times New Roman" w:hAnsi="Times New Roman" w:cs="Times New Roman"/>
                <w:b/>
                <w:bCs/>
                <w:color w:val="FFFFFF" w:themeColor="background1"/>
                <w:sz w:val="24"/>
                <w:szCs w:val="24"/>
              </w:rPr>
            </w:pPr>
            <w:r w:rsidRPr="00377827">
              <w:rPr>
                <w:rFonts w:ascii="Times New Roman" w:hAnsi="Times New Roman" w:cs="Times New Roman"/>
                <w:b/>
                <w:bCs/>
                <w:color w:val="FFFFFF" w:themeColor="background1"/>
                <w:sz w:val="24"/>
                <w:szCs w:val="24"/>
              </w:rPr>
              <w:t>Title</w:t>
            </w:r>
          </w:p>
        </w:tc>
        <w:tc>
          <w:tcPr>
            <w:tcW w:w="4135" w:type="dxa"/>
            <w:shd w:val="clear" w:color="auto" w:fill="2E74B5" w:themeFill="accent5" w:themeFillShade="BF"/>
          </w:tcPr>
          <w:p w14:paraId="3882F8B0" w14:textId="5D8CDA89" w:rsidR="00377827" w:rsidRPr="00377827" w:rsidRDefault="00377827" w:rsidP="00377827">
            <w:pPr>
              <w:rPr>
                <w:rFonts w:ascii="Times New Roman" w:hAnsi="Times New Roman" w:cs="Times New Roman"/>
                <w:b/>
                <w:bCs/>
                <w:color w:val="FFFFFF" w:themeColor="background1"/>
                <w:sz w:val="24"/>
                <w:szCs w:val="24"/>
              </w:rPr>
            </w:pPr>
            <w:r w:rsidRPr="00377827">
              <w:rPr>
                <w:rFonts w:ascii="Times New Roman" w:hAnsi="Times New Roman" w:cs="Times New Roman"/>
                <w:b/>
                <w:bCs/>
                <w:color w:val="FFFFFF" w:themeColor="background1"/>
                <w:sz w:val="24"/>
                <w:szCs w:val="24"/>
              </w:rPr>
              <w:t>Description</w:t>
            </w:r>
          </w:p>
        </w:tc>
      </w:tr>
      <w:tr w:rsidR="00377827" w14:paraId="1AF46637" w14:textId="77777777" w:rsidTr="00377827">
        <w:tc>
          <w:tcPr>
            <w:tcW w:w="1165" w:type="dxa"/>
          </w:tcPr>
          <w:p w14:paraId="5F6EB7C3" w14:textId="77777777" w:rsidR="00377827" w:rsidRDefault="00377827" w:rsidP="00377827"/>
        </w:tc>
        <w:tc>
          <w:tcPr>
            <w:tcW w:w="900" w:type="dxa"/>
          </w:tcPr>
          <w:p w14:paraId="358C95EC" w14:textId="77777777" w:rsidR="00377827" w:rsidRDefault="00377827" w:rsidP="00377827"/>
        </w:tc>
        <w:tc>
          <w:tcPr>
            <w:tcW w:w="1890" w:type="dxa"/>
          </w:tcPr>
          <w:p w14:paraId="6D604FA8" w14:textId="77777777" w:rsidR="00377827" w:rsidRDefault="00377827" w:rsidP="00377827"/>
        </w:tc>
        <w:tc>
          <w:tcPr>
            <w:tcW w:w="1260" w:type="dxa"/>
          </w:tcPr>
          <w:p w14:paraId="22DCC077" w14:textId="77777777" w:rsidR="00377827" w:rsidRDefault="00377827" w:rsidP="00377827"/>
        </w:tc>
        <w:tc>
          <w:tcPr>
            <w:tcW w:w="4135" w:type="dxa"/>
          </w:tcPr>
          <w:p w14:paraId="09D06662" w14:textId="77777777" w:rsidR="00377827" w:rsidRDefault="00377827" w:rsidP="00377827"/>
        </w:tc>
      </w:tr>
      <w:tr w:rsidR="00972A1A" w14:paraId="403C8531" w14:textId="77777777" w:rsidTr="00377827">
        <w:tc>
          <w:tcPr>
            <w:tcW w:w="1165" w:type="dxa"/>
          </w:tcPr>
          <w:p w14:paraId="63B454E3" w14:textId="77777777" w:rsidR="00972A1A" w:rsidRDefault="00972A1A" w:rsidP="00377827"/>
        </w:tc>
        <w:tc>
          <w:tcPr>
            <w:tcW w:w="900" w:type="dxa"/>
          </w:tcPr>
          <w:p w14:paraId="18296C6C" w14:textId="77777777" w:rsidR="00972A1A" w:rsidRDefault="00972A1A" w:rsidP="00377827"/>
        </w:tc>
        <w:tc>
          <w:tcPr>
            <w:tcW w:w="1890" w:type="dxa"/>
          </w:tcPr>
          <w:p w14:paraId="08312A8D" w14:textId="77777777" w:rsidR="00972A1A" w:rsidRDefault="00972A1A" w:rsidP="00377827"/>
        </w:tc>
        <w:tc>
          <w:tcPr>
            <w:tcW w:w="1260" w:type="dxa"/>
          </w:tcPr>
          <w:p w14:paraId="613A295B" w14:textId="77777777" w:rsidR="00972A1A" w:rsidRDefault="00972A1A" w:rsidP="00377827"/>
        </w:tc>
        <w:tc>
          <w:tcPr>
            <w:tcW w:w="4135" w:type="dxa"/>
          </w:tcPr>
          <w:p w14:paraId="0F516280" w14:textId="77777777" w:rsidR="00972A1A" w:rsidRDefault="00972A1A" w:rsidP="00377827"/>
        </w:tc>
      </w:tr>
      <w:tr w:rsidR="00972A1A" w14:paraId="5ED7C4CA" w14:textId="77777777" w:rsidTr="00377827">
        <w:tc>
          <w:tcPr>
            <w:tcW w:w="1165" w:type="dxa"/>
          </w:tcPr>
          <w:p w14:paraId="5A5096A9" w14:textId="77777777" w:rsidR="00972A1A" w:rsidRDefault="00972A1A" w:rsidP="00377827"/>
        </w:tc>
        <w:tc>
          <w:tcPr>
            <w:tcW w:w="900" w:type="dxa"/>
          </w:tcPr>
          <w:p w14:paraId="60B0AB75" w14:textId="77777777" w:rsidR="00972A1A" w:rsidRDefault="00972A1A" w:rsidP="00377827"/>
        </w:tc>
        <w:tc>
          <w:tcPr>
            <w:tcW w:w="1890" w:type="dxa"/>
          </w:tcPr>
          <w:p w14:paraId="74AE8E14" w14:textId="77777777" w:rsidR="00972A1A" w:rsidRDefault="00972A1A" w:rsidP="00377827"/>
        </w:tc>
        <w:tc>
          <w:tcPr>
            <w:tcW w:w="1260" w:type="dxa"/>
          </w:tcPr>
          <w:p w14:paraId="678D88A7" w14:textId="77777777" w:rsidR="00972A1A" w:rsidRDefault="00972A1A" w:rsidP="00377827"/>
        </w:tc>
        <w:tc>
          <w:tcPr>
            <w:tcW w:w="4135" w:type="dxa"/>
          </w:tcPr>
          <w:p w14:paraId="3BC06462" w14:textId="77777777" w:rsidR="00972A1A" w:rsidRDefault="00972A1A" w:rsidP="00377827"/>
        </w:tc>
      </w:tr>
    </w:tbl>
    <w:p w14:paraId="29EA0C49" w14:textId="77777777" w:rsidR="00AC2F1D" w:rsidRDefault="00AC2F1D" w:rsidP="00CD2E5A"/>
    <w:sectPr w:rsidR="00AC2F1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B033" w14:textId="77777777" w:rsidR="00733C80" w:rsidRDefault="00733C80" w:rsidP="00B50CA6">
      <w:pPr>
        <w:spacing w:after="0" w:line="240" w:lineRule="auto"/>
      </w:pPr>
      <w:r>
        <w:separator/>
      </w:r>
    </w:p>
  </w:endnote>
  <w:endnote w:type="continuationSeparator" w:id="0">
    <w:p w14:paraId="2785CD53" w14:textId="77777777" w:rsidR="00733C80" w:rsidRDefault="00733C80" w:rsidP="00B50CA6">
      <w:pPr>
        <w:spacing w:after="0" w:line="240" w:lineRule="auto"/>
      </w:pPr>
      <w:r>
        <w:continuationSeparator/>
      </w:r>
    </w:p>
  </w:endnote>
  <w:endnote w:type="continuationNotice" w:id="1">
    <w:p w14:paraId="75ED4F78" w14:textId="77777777" w:rsidR="00733C80" w:rsidRDefault="00733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BDFF" w14:textId="5B92F49D" w:rsidR="093C2967" w:rsidRDefault="093C2967" w:rsidP="008D17C4">
    <w:pPr>
      <w:pStyle w:val="Footer"/>
      <w:jc w:val="center"/>
    </w:pPr>
    <w:r>
      <w:fldChar w:fldCharType="begin"/>
    </w:r>
    <w:r>
      <w:instrText>PAGE</w:instrText>
    </w:r>
    <w:r>
      <w:fldChar w:fldCharType="separate"/>
    </w:r>
    <w:r w:rsidR="00DF41EE">
      <w:rPr>
        <w:noProof/>
      </w:rPr>
      <w:t>1</w:t>
    </w:r>
    <w:r>
      <w:fldChar w:fldCharType="end"/>
    </w:r>
  </w:p>
  <w:p w14:paraId="7E37EF5E" w14:textId="77777777" w:rsidR="00E54CAE" w:rsidRDefault="00E54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C1AB" w14:textId="77777777" w:rsidR="00733C80" w:rsidRDefault="00733C80" w:rsidP="00B50CA6">
      <w:pPr>
        <w:spacing w:after="0" w:line="240" w:lineRule="auto"/>
      </w:pPr>
      <w:r>
        <w:separator/>
      </w:r>
    </w:p>
  </w:footnote>
  <w:footnote w:type="continuationSeparator" w:id="0">
    <w:p w14:paraId="6262A96B" w14:textId="77777777" w:rsidR="00733C80" w:rsidRDefault="00733C80" w:rsidP="00B50CA6">
      <w:pPr>
        <w:spacing w:after="0" w:line="240" w:lineRule="auto"/>
      </w:pPr>
      <w:r>
        <w:continuationSeparator/>
      </w:r>
    </w:p>
  </w:footnote>
  <w:footnote w:type="continuationNotice" w:id="1">
    <w:p w14:paraId="6B512414" w14:textId="77777777" w:rsidR="00733C80" w:rsidRDefault="00733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7AC4" w14:textId="6C59BB11" w:rsidR="00D243F1" w:rsidRDefault="00000000">
    <w:pPr>
      <w:pStyle w:val="Header"/>
    </w:pPr>
    <w:sdt>
      <w:sdtPr>
        <w:id w:val="600925096"/>
        <w:docPartObj>
          <w:docPartGallery w:val="Watermarks"/>
          <w:docPartUnique/>
        </w:docPartObj>
      </w:sdtPr>
      <w:sdtContent>
        <w:r>
          <w:rPr>
            <w:noProof/>
          </w:rPr>
          <w:pict w14:anchorId="26FB9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183502" o:spid="_x0000_s1025" type="#_x0000_t136" alt="" style="position:absolute;margin-left:0;margin-top:0;width:536.15pt;height:123.7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POLICY"/>
              <w10:wrap anchorx="margin" anchory="margin"/>
            </v:shape>
          </w:pict>
        </w:r>
      </w:sdtContent>
    </w:sdt>
  </w:p>
  <w:p w14:paraId="284DCA0C" w14:textId="77777777" w:rsidR="00003D03" w:rsidRDefault="0000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93FB7"/>
    <w:multiLevelType w:val="hybridMultilevel"/>
    <w:tmpl w:val="40545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BD67BD"/>
    <w:multiLevelType w:val="hybridMultilevel"/>
    <w:tmpl w:val="9B48ABDE"/>
    <w:lvl w:ilvl="0" w:tplc="C4A6B0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2C0B75"/>
    <w:multiLevelType w:val="multilevel"/>
    <w:tmpl w:val="8A2A14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89A0AB6"/>
    <w:multiLevelType w:val="hybridMultilevel"/>
    <w:tmpl w:val="8A2A1466"/>
    <w:lvl w:ilvl="0" w:tplc="77043E40">
      <w:start w:val="1"/>
      <w:numFmt w:val="bullet"/>
      <w:lvlText w:val=""/>
      <w:lvlJc w:val="left"/>
      <w:pPr>
        <w:tabs>
          <w:tab w:val="num" w:pos="720"/>
        </w:tabs>
        <w:ind w:left="720" w:hanging="360"/>
      </w:pPr>
      <w:rPr>
        <w:rFonts w:ascii="Symbol" w:hAnsi="Symbol" w:hint="default"/>
        <w:sz w:val="20"/>
      </w:rPr>
    </w:lvl>
    <w:lvl w:ilvl="1" w:tplc="ACA8443A">
      <w:start w:val="1"/>
      <w:numFmt w:val="bullet"/>
      <w:lvlText w:val="o"/>
      <w:lvlJc w:val="left"/>
      <w:pPr>
        <w:tabs>
          <w:tab w:val="num" w:pos="1440"/>
        </w:tabs>
        <w:ind w:left="1440" w:hanging="360"/>
      </w:pPr>
      <w:rPr>
        <w:rFonts w:ascii="Courier New" w:hAnsi="Courier New" w:hint="default"/>
        <w:sz w:val="20"/>
      </w:rPr>
    </w:lvl>
    <w:lvl w:ilvl="2" w:tplc="FA007944">
      <w:start w:val="1"/>
      <w:numFmt w:val="bullet"/>
      <w:lvlText w:val=""/>
      <w:lvlJc w:val="left"/>
      <w:pPr>
        <w:tabs>
          <w:tab w:val="num" w:pos="2160"/>
        </w:tabs>
        <w:ind w:left="2160" w:hanging="360"/>
      </w:pPr>
      <w:rPr>
        <w:rFonts w:ascii="Wingdings" w:hAnsi="Wingdings" w:hint="default"/>
        <w:sz w:val="20"/>
      </w:rPr>
    </w:lvl>
    <w:lvl w:ilvl="3" w:tplc="C9F675EC" w:tentative="1">
      <w:start w:val="1"/>
      <w:numFmt w:val="bullet"/>
      <w:lvlText w:val=""/>
      <w:lvlJc w:val="left"/>
      <w:pPr>
        <w:tabs>
          <w:tab w:val="num" w:pos="2880"/>
        </w:tabs>
        <w:ind w:left="2880" w:hanging="360"/>
      </w:pPr>
      <w:rPr>
        <w:rFonts w:ascii="Wingdings" w:hAnsi="Wingdings" w:hint="default"/>
        <w:sz w:val="20"/>
      </w:rPr>
    </w:lvl>
    <w:lvl w:ilvl="4" w:tplc="5FC0DAA4" w:tentative="1">
      <w:start w:val="1"/>
      <w:numFmt w:val="bullet"/>
      <w:lvlText w:val=""/>
      <w:lvlJc w:val="left"/>
      <w:pPr>
        <w:tabs>
          <w:tab w:val="num" w:pos="3600"/>
        </w:tabs>
        <w:ind w:left="3600" w:hanging="360"/>
      </w:pPr>
      <w:rPr>
        <w:rFonts w:ascii="Wingdings" w:hAnsi="Wingdings" w:hint="default"/>
        <w:sz w:val="20"/>
      </w:rPr>
    </w:lvl>
    <w:lvl w:ilvl="5" w:tplc="804EC90A" w:tentative="1">
      <w:start w:val="1"/>
      <w:numFmt w:val="bullet"/>
      <w:lvlText w:val=""/>
      <w:lvlJc w:val="left"/>
      <w:pPr>
        <w:tabs>
          <w:tab w:val="num" w:pos="4320"/>
        </w:tabs>
        <w:ind w:left="4320" w:hanging="360"/>
      </w:pPr>
      <w:rPr>
        <w:rFonts w:ascii="Wingdings" w:hAnsi="Wingdings" w:hint="default"/>
        <w:sz w:val="20"/>
      </w:rPr>
    </w:lvl>
    <w:lvl w:ilvl="6" w:tplc="260609EC" w:tentative="1">
      <w:start w:val="1"/>
      <w:numFmt w:val="bullet"/>
      <w:lvlText w:val=""/>
      <w:lvlJc w:val="left"/>
      <w:pPr>
        <w:tabs>
          <w:tab w:val="num" w:pos="5040"/>
        </w:tabs>
        <w:ind w:left="5040" w:hanging="360"/>
      </w:pPr>
      <w:rPr>
        <w:rFonts w:ascii="Wingdings" w:hAnsi="Wingdings" w:hint="default"/>
        <w:sz w:val="20"/>
      </w:rPr>
    </w:lvl>
    <w:lvl w:ilvl="7" w:tplc="FA006E92" w:tentative="1">
      <w:start w:val="1"/>
      <w:numFmt w:val="bullet"/>
      <w:lvlText w:val=""/>
      <w:lvlJc w:val="left"/>
      <w:pPr>
        <w:tabs>
          <w:tab w:val="num" w:pos="5760"/>
        </w:tabs>
        <w:ind w:left="5760" w:hanging="360"/>
      </w:pPr>
      <w:rPr>
        <w:rFonts w:ascii="Wingdings" w:hAnsi="Wingdings" w:hint="default"/>
        <w:sz w:val="20"/>
      </w:rPr>
    </w:lvl>
    <w:lvl w:ilvl="8" w:tplc="4D04F09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A052D"/>
    <w:multiLevelType w:val="multilevel"/>
    <w:tmpl w:val="8A2A1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5778E"/>
    <w:multiLevelType w:val="hybridMultilevel"/>
    <w:tmpl w:val="3C306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129EA"/>
    <w:multiLevelType w:val="hybridMultilevel"/>
    <w:tmpl w:val="87044F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C00628"/>
    <w:multiLevelType w:val="hybridMultilevel"/>
    <w:tmpl w:val="C346E3DC"/>
    <w:lvl w:ilvl="0" w:tplc="41A6DB44">
      <w:start w:val="1"/>
      <w:numFmt w:val="bullet"/>
      <w:lvlText w:val=""/>
      <w:lvlJc w:val="left"/>
      <w:pPr>
        <w:tabs>
          <w:tab w:val="num" w:pos="720"/>
        </w:tabs>
        <w:ind w:left="720" w:hanging="360"/>
      </w:pPr>
      <w:rPr>
        <w:rFonts w:ascii="Symbol" w:hAnsi="Symbol" w:hint="default"/>
        <w:sz w:val="20"/>
      </w:rPr>
    </w:lvl>
    <w:lvl w:ilvl="1" w:tplc="74066FDE" w:tentative="1">
      <w:start w:val="1"/>
      <w:numFmt w:val="bullet"/>
      <w:lvlText w:val="o"/>
      <w:lvlJc w:val="left"/>
      <w:pPr>
        <w:tabs>
          <w:tab w:val="num" w:pos="1440"/>
        </w:tabs>
        <w:ind w:left="1440" w:hanging="360"/>
      </w:pPr>
      <w:rPr>
        <w:rFonts w:ascii="Courier New" w:hAnsi="Courier New" w:hint="default"/>
        <w:sz w:val="20"/>
      </w:rPr>
    </w:lvl>
    <w:lvl w:ilvl="2" w:tplc="3642EFA4" w:tentative="1">
      <w:start w:val="1"/>
      <w:numFmt w:val="bullet"/>
      <w:lvlText w:val=""/>
      <w:lvlJc w:val="left"/>
      <w:pPr>
        <w:tabs>
          <w:tab w:val="num" w:pos="2160"/>
        </w:tabs>
        <w:ind w:left="2160" w:hanging="360"/>
      </w:pPr>
      <w:rPr>
        <w:rFonts w:ascii="Wingdings" w:hAnsi="Wingdings" w:hint="default"/>
        <w:sz w:val="20"/>
      </w:rPr>
    </w:lvl>
    <w:lvl w:ilvl="3" w:tplc="2A7E781A" w:tentative="1">
      <w:start w:val="1"/>
      <w:numFmt w:val="bullet"/>
      <w:lvlText w:val=""/>
      <w:lvlJc w:val="left"/>
      <w:pPr>
        <w:tabs>
          <w:tab w:val="num" w:pos="2880"/>
        </w:tabs>
        <w:ind w:left="2880" w:hanging="360"/>
      </w:pPr>
      <w:rPr>
        <w:rFonts w:ascii="Wingdings" w:hAnsi="Wingdings" w:hint="default"/>
        <w:sz w:val="20"/>
      </w:rPr>
    </w:lvl>
    <w:lvl w:ilvl="4" w:tplc="DD083C60" w:tentative="1">
      <w:start w:val="1"/>
      <w:numFmt w:val="bullet"/>
      <w:lvlText w:val=""/>
      <w:lvlJc w:val="left"/>
      <w:pPr>
        <w:tabs>
          <w:tab w:val="num" w:pos="3600"/>
        </w:tabs>
        <w:ind w:left="3600" w:hanging="360"/>
      </w:pPr>
      <w:rPr>
        <w:rFonts w:ascii="Wingdings" w:hAnsi="Wingdings" w:hint="default"/>
        <w:sz w:val="20"/>
      </w:rPr>
    </w:lvl>
    <w:lvl w:ilvl="5" w:tplc="B8983F1C" w:tentative="1">
      <w:start w:val="1"/>
      <w:numFmt w:val="bullet"/>
      <w:lvlText w:val=""/>
      <w:lvlJc w:val="left"/>
      <w:pPr>
        <w:tabs>
          <w:tab w:val="num" w:pos="4320"/>
        </w:tabs>
        <w:ind w:left="4320" w:hanging="360"/>
      </w:pPr>
      <w:rPr>
        <w:rFonts w:ascii="Wingdings" w:hAnsi="Wingdings" w:hint="default"/>
        <w:sz w:val="20"/>
      </w:rPr>
    </w:lvl>
    <w:lvl w:ilvl="6" w:tplc="A3E4D4AA" w:tentative="1">
      <w:start w:val="1"/>
      <w:numFmt w:val="bullet"/>
      <w:lvlText w:val=""/>
      <w:lvlJc w:val="left"/>
      <w:pPr>
        <w:tabs>
          <w:tab w:val="num" w:pos="5040"/>
        </w:tabs>
        <w:ind w:left="5040" w:hanging="360"/>
      </w:pPr>
      <w:rPr>
        <w:rFonts w:ascii="Wingdings" w:hAnsi="Wingdings" w:hint="default"/>
        <w:sz w:val="20"/>
      </w:rPr>
    </w:lvl>
    <w:lvl w:ilvl="7" w:tplc="16307026" w:tentative="1">
      <w:start w:val="1"/>
      <w:numFmt w:val="bullet"/>
      <w:lvlText w:val=""/>
      <w:lvlJc w:val="left"/>
      <w:pPr>
        <w:tabs>
          <w:tab w:val="num" w:pos="5760"/>
        </w:tabs>
        <w:ind w:left="5760" w:hanging="360"/>
      </w:pPr>
      <w:rPr>
        <w:rFonts w:ascii="Wingdings" w:hAnsi="Wingdings" w:hint="default"/>
        <w:sz w:val="20"/>
      </w:rPr>
    </w:lvl>
    <w:lvl w:ilvl="8" w:tplc="D136C49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8531D"/>
    <w:multiLevelType w:val="hybridMultilevel"/>
    <w:tmpl w:val="8A2A1466"/>
    <w:lvl w:ilvl="0" w:tplc="E0585400">
      <w:start w:val="1"/>
      <w:numFmt w:val="bullet"/>
      <w:lvlText w:val=""/>
      <w:lvlJc w:val="left"/>
      <w:pPr>
        <w:tabs>
          <w:tab w:val="num" w:pos="360"/>
        </w:tabs>
        <w:ind w:left="360" w:hanging="360"/>
      </w:pPr>
      <w:rPr>
        <w:rFonts w:ascii="Symbol" w:hAnsi="Symbol" w:hint="default"/>
        <w:sz w:val="20"/>
      </w:rPr>
    </w:lvl>
    <w:lvl w:ilvl="1" w:tplc="DF2C30CA" w:tentative="1">
      <w:start w:val="1"/>
      <w:numFmt w:val="bullet"/>
      <w:lvlText w:val="o"/>
      <w:lvlJc w:val="left"/>
      <w:pPr>
        <w:tabs>
          <w:tab w:val="num" w:pos="1080"/>
        </w:tabs>
        <w:ind w:left="1080" w:hanging="360"/>
      </w:pPr>
      <w:rPr>
        <w:rFonts w:ascii="Courier New" w:hAnsi="Courier New" w:hint="default"/>
        <w:sz w:val="20"/>
      </w:rPr>
    </w:lvl>
    <w:lvl w:ilvl="2" w:tplc="40CE71D0" w:tentative="1">
      <w:start w:val="1"/>
      <w:numFmt w:val="bullet"/>
      <w:lvlText w:val=""/>
      <w:lvlJc w:val="left"/>
      <w:pPr>
        <w:tabs>
          <w:tab w:val="num" w:pos="1800"/>
        </w:tabs>
        <w:ind w:left="1800" w:hanging="360"/>
      </w:pPr>
      <w:rPr>
        <w:rFonts w:ascii="Wingdings" w:hAnsi="Wingdings" w:hint="default"/>
        <w:sz w:val="20"/>
      </w:rPr>
    </w:lvl>
    <w:lvl w:ilvl="3" w:tplc="D7A21288" w:tentative="1">
      <w:start w:val="1"/>
      <w:numFmt w:val="bullet"/>
      <w:lvlText w:val=""/>
      <w:lvlJc w:val="left"/>
      <w:pPr>
        <w:tabs>
          <w:tab w:val="num" w:pos="2520"/>
        </w:tabs>
        <w:ind w:left="2520" w:hanging="360"/>
      </w:pPr>
      <w:rPr>
        <w:rFonts w:ascii="Wingdings" w:hAnsi="Wingdings" w:hint="default"/>
        <w:sz w:val="20"/>
      </w:rPr>
    </w:lvl>
    <w:lvl w:ilvl="4" w:tplc="2BA846A4" w:tentative="1">
      <w:start w:val="1"/>
      <w:numFmt w:val="bullet"/>
      <w:lvlText w:val=""/>
      <w:lvlJc w:val="left"/>
      <w:pPr>
        <w:tabs>
          <w:tab w:val="num" w:pos="3240"/>
        </w:tabs>
        <w:ind w:left="3240" w:hanging="360"/>
      </w:pPr>
      <w:rPr>
        <w:rFonts w:ascii="Wingdings" w:hAnsi="Wingdings" w:hint="default"/>
        <w:sz w:val="20"/>
      </w:rPr>
    </w:lvl>
    <w:lvl w:ilvl="5" w:tplc="5E5421D6" w:tentative="1">
      <w:start w:val="1"/>
      <w:numFmt w:val="bullet"/>
      <w:lvlText w:val=""/>
      <w:lvlJc w:val="left"/>
      <w:pPr>
        <w:tabs>
          <w:tab w:val="num" w:pos="3960"/>
        </w:tabs>
        <w:ind w:left="3960" w:hanging="360"/>
      </w:pPr>
      <w:rPr>
        <w:rFonts w:ascii="Wingdings" w:hAnsi="Wingdings" w:hint="default"/>
        <w:sz w:val="20"/>
      </w:rPr>
    </w:lvl>
    <w:lvl w:ilvl="6" w:tplc="5BFEA608" w:tentative="1">
      <w:start w:val="1"/>
      <w:numFmt w:val="bullet"/>
      <w:lvlText w:val=""/>
      <w:lvlJc w:val="left"/>
      <w:pPr>
        <w:tabs>
          <w:tab w:val="num" w:pos="4680"/>
        </w:tabs>
        <w:ind w:left="4680" w:hanging="360"/>
      </w:pPr>
      <w:rPr>
        <w:rFonts w:ascii="Wingdings" w:hAnsi="Wingdings" w:hint="default"/>
        <w:sz w:val="20"/>
      </w:rPr>
    </w:lvl>
    <w:lvl w:ilvl="7" w:tplc="EABAA954" w:tentative="1">
      <w:start w:val="1"/>
      <w:numFmt w:val="bullet"/>
      <w:lvlText w:val=""/>
      <w:lvlJc w:val="left"/>
      <w:pPr>
        <w:tabs>
          <w:tab w:val="num" w:pos="5400"/>
        </w:tabs>
        <w:ind w:left="5400" w:hanging="360"/>
      </w:pPr>
      <w:rPr>
        <w:rFonts w:ascii="Wingdings" w:hAnsi="Wingdings" w:hint="default"/>
        <w:sz w:val="20"/>
      </w:rPr>
    </w:lvl>
    <w:lvl w:ilvl="8" w:tplc="7E1EB928" w:tentative="1">
      <w:start w:val="1"/>
      <w:numFmt w:val="bullet"/>
      <w:lvlText w:val=""/>
      <w:lvlJc w:val="left"/>
      <w:pPr>
        <w:tabs>
          <w:tab w:val="num" w:pos="6120"/>
        </w:tabs>
        <w:ind w:left="6120" w:hanging="360"/>
      </w:pPr>
      <w:rPr>
        <w:rFonts w:ascii="Wingdings" w:hAnsi="Wingdings" w:hint="default"/>
        <w:sz w:val="20"/>
      </w:rPr>
    </w:lvl>
  </w:abstractNum>
  <w:num w:numId="1" w16cid:durableId="472715626">
    <w:abstractNumId w:val="1"/>
  </w:num>
  <w:num w:numId="2" w16cid:durableId="2140948254">
    <w:abstractNumId w:val="4"/>
  </w:num>
  <w:num w:numId="3" w16cid:durableId="2132282183">
    <w:abstractNumId w:val="5"/>
  </w:num>
  <w:num w:numId="4" w16cid:durableId="252780835">
    <w:abstractNumId w:val="2"/>
  </w:num>
  <w:num w:numId="5" w16cid:durableId="740912355">
    <w:abstractNumId w:val="3"/>
  </w:num>
  <w:num w:numId="6" w16cid:durableId="783043288">
    <w:abstractNumId w:val="8"/>
  </w:num>
  <w:num w:numId="7" w16cid:durableId="1073238654">
    <w:abstractNumId w:val="6"/>
  </w:num>
  <w:num w:numId="8" w16cid:durableId="1716194766">
    <w:abstractNumId w:val="0"/>
  </w:num>
  <w:num w:numId="9" w16cid:durableId="1746995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SyNDO0NDa3MDVT0lEKTi0uzszPAykwNKwFAP0xoTstAAAA"/>
  </w:docVars>
  <w:rsids>
    <w:rsidRoot w:val="00CD2E5A"/>
    <w:rsid w:val="00003D03"/>
    <w:rsid w:val="0004293D"/>
    <w:rsid w:val="00080D50"/>
    <w:rsid w:val="00090B58"/>
    <w:rsid w:val="000B2501"/>
    <w:rsid w:val="000C0478"/>
    <w:rsid w:val="000C5B12"/>
    <w:rsid w:val="000F170A"/>
    <w:rsid w:val="000F582E"/>
    <w:rsid w:val="000F6216"/>
    <w:rsid w:val="0010187C"/>
    <w:rsid w:val="00130601"/>
    <w:rsid w:val="001315DB"/>
    <w:rsid w:val="001374C9"/>
    <w:rsid w:val="00146224"/>
    <w:rsid w:val="00147B84"/>
    <w:rsid w:val="00154CEE"/>
    <w:rsid w:val="00190F25"/>
    <w:rsid w:val="00196E83"/>
    <w:rsid w:val="0019751D"/>
    <w:rsid w:val="001B7C7C"/>
    <w:rsid w:val="001D7255"/>
    <w:rsid w:val="001D74A3"/>
    <w:rsid w:val="001E6A5D"/>
    <w:rsid w:val="001F0953"/>
    <w:rsid w:val="001F1EDC"/>
    <w:rsid w:val="001F3D9B"/>
    <w:rsid w:val="001F4307"/>
    <w:rsid w:val="001F4B02"/>
    <w:rsid w:val="001F4B95"/>
    <w:rsid w:val="001F7366"/>
    <w:rsid w:val="00215DD2"/>
    <w:rsid w:val="00216F93"/>
    <w:rsid w:val="00221AAB"/>
    <w:rsid w:val="00232496"/>
    <w:rsid w:val="00245A4D"/>
    <w:rsid w:val="00254697"/>
    <w:rsid w:val="0026560A"/>
    <w:rsid w:val="002713BF"/>
    <w:rsid w:val="00292008"/>
    <w:rsid w:val="002B607F"/>
    <w:rsid w:val="002C0217"/>
    <w:rsid w:val="002C2288"/>
    <w:rsid w:val="002C4887"/>
    <w:rsid w:val="002D6CE1"/>
    <w:rsid w:val="002F028D"/>
    <w:rsid w:val="002F2CB9"/>
    <w:rsid w:val="002F40CA"/>
    <w:rsid w:val="003003BD"/>
    <w:rsid w:val="0031113C"/>
    <w:rsid w:val="00326AAB"/>
    <w:rsid w:val="0035639D"/>
    <w:rsid w:val="003675BB"/>
    <w:rsid w:val="00367A28"/>
    <w:rsid w:val="00370678"/>
    <w:rsid w:val="003760F8"/>
    <w:rsid w:val="00377827"/>
    <w:rsid w:val="0038094F"/>
    <w:rsid w:val="003850C6"/>
    <w:rsid w:val="00385385"/>
    <w:rsid w:val="003922BE"/>
    <w:rsid w:val="00393FE5"/>
    <w:rsid w:val="003B6E68"/>
    <w:rsid w:val="003C1ABE"/>
    <w:rsid w:val="003C58FF"/>
    <w:rsid w:val="003D2F72"/>
    <w:rsid w:val="003D4775"/>
    <w:rsid w:val="003F42D1"/>
    <w:rsid w:val="004140D8"/>
    <w:rsid w:val="0042588C"/>
    <w:rsid w:val="004402E1"/>
    <w:rsid w:val="00444EF0"/>
    <w:rsid w:val="00445C2F"/>
    <w:rsid w:val="004502CA"/>
    <w:rsid w:val="00451BCF"/>
    <w:rsid w:val="00455CFE"/>
    <w:rsid w:val="00456214"/>
    <w:rsid w:val="0046014E"/>
    <w:rsid w:val="00461181"/>
    <w:rsid w:val="00461EFA"/>
    <w:rsid w:val="00470E1C"/>
    <w:rsid w:val="00481AE4"/>
    <w:rsid w:val="004837DA"/>
    <w:rsid w:val="004A33C8"/>
    <w:rsid w:val="004B4896"/>
    <w:rsid w:val="004B7F42"/>
    <w:rsid w:val="004D5CCD"/>
    <w:rsid w:val="004F0C5C"/>
    <w:rsid w:val="0053173C"/>
    <w:rsid w:val="00570C55"/>
    <w:rsid w:val="00577F98"/>
    <w:rsid w:val="005B5B82"/>
    <w:rsid w:val="005D036A"/>
    <w:rsid w:val="005E19D8"/>
    <w:rsid w:val="005E5492"/>
    <w:rsid w:val="00653469"/>
    <w:rsid w:val="006619CF"/>
    <w:rsid w:val="00682D43"/>
    <w:rsid w:val="00694EED"/>
    <w:rsid w:val="006B65BA"/>
    <w:rsid w:val="006C6167"/>
    <w:rsid w:val="00705568"/>
    <w:rsid w:val="007305DA"/>
    <w:rsid w:val="00733C80"/>
    <w:rsid w:val="00735AC6"/>
    <w:rsid w:val="007516D6"/>
    <w:rsid w:val="0078231D"/>
    <w:rsid w:val="00786E94"/>
    <w:rsid w:val="007A29CD"/>
    <w:rsid w:val="007A7BCC"/>
    <w:rsid w:val="007B0C59"/>
    <w:rsid w:val="007B2D05"/>
    <w:rsid w:val="007B4A46"/>
    <w:rsid w:val="007B5DC2"/>
    <w:rsid w:val="007B6EC6"/>
    <w:rsid w:val="007C6BF7"/>
    <w:rsid w:val="007C73A6"/>
    <w:rsid w:val="007C7925"/>
    <w:rsid w:val="007E025C"/>
    <w:rsid w:val="00802F00"/>
    <w:rsid w:val="00812676"/>
    <w:rsid w:val="00823EF5"/>
    <w:rsid w:val="00825783"/>
    <w:rsid w:val="00827454"/>
    <w:rsid w:val="00846F5D"/>
    <w:rsid w:val="008506A0"/>
    <w:rsid w:val="008557DD"/>
    <w:rsid w:val="00860284"/>
    <w:rsid w:val="00863A91"/>
    <w:rsid w:val="008649EE"/>
    <w:rsid w:val="00865F61"/>
    <w:rsid w:val="00887EF8"/>
    <w:rsid w:val="0089614A"/>
    <w:rsid w:val="008D17C4"/>
    <w:rsid w:val="008D6535"/>
    <w:rsid w:val="008E4FEC"/>
    <w:rsid w:val="008F46E2"/>
    <w:rsid w:val="008F7046"/>
    <w:rsid w:val="008F7C5C"/>
    <w:rsid w:val="00903911"/>
    <w:rsid w:val="009156C6"/>
    <w:rsid w:val="00921529"/>
    <w:rsid w:val="0094436B"/>
    <w:rsid w:val="00954681"/>
    <w:rsid w:val="00972A1A"/>
    <w:rsid w:val="009A053A"/>
    <w:rsid w:val="009A4ECB"/>
    <w:rsid w:val="009A7C51"/>
    <w:rsid w:val="009B473B"/>
    <w:rsid w:val="009D1695"/>
    <w:rsid w:val="009E5C1D"/>
    <w:rsid w:val="00A115C7"/>
    <w:rsid w:val="00A31344"/>
    <w:rsid w:val="00A357D2"/>
    <w:rsid w:val="00A40419"/>
    <w:rsid w:val="00A533CF"/>
    <w:rsid w:val="00A55EFE"/>
    <w:rsid w:val="00A77FC2"/>
    <w:rsid w:val="00A96129"/>
    <w:rsid w:val="00AA707C"/>
    <w:rsid w:val="00AB4073"/>
    <w:rsid w:val="00AC256D"/>
    <w:rsid w:val="00AC2F1D"/>
    <w:rsid w:val="00B1703B"/>
    <w:rsid w:val="00B20FF2"/>
    <w:rsid w:val="00B21270"/>
    <w:rsid w:val="00B228E0"/>
    <w:rsid w:val="00B260F5"/>
    <w:rsid w:val="00B26A40"/>
    <w:rsid w:val="00B340A0"/>
    <w:rsid w:val="00B41DCD"/>
    <w:rsid w:val="00B50CA6"/>
    <w:rsid w:val="00B74108"/>
    <w:rsid w:val="00B74B69"/>
    <w:rsid w:val="00B87AB9"/>
    <w:rsid w:val="00BA1829"/>
    <w:rsid w:val="00BB6E62"/>
    <w:rsid w:val="00BC3671"/>
    <w:rsid w:val="00BD180D"/>
    <w:rsid w:val="00BD49C8"/>
    <w:rsid w:val="00BE2FE2"/>
    <w:rsid w:val="00BE55B3"/>
    <w:rsid w:val="00BE6F3E"/>
    <w:rsid w:val="00BF6238"/>
    <w:rsid w:val="00C03306"/>
    <w:rsid w:val="00C25EC2"/>
    <w:rsid w:val="00C41171"/>
    <w:rsid w:val="00C7504B"/>
    <w:rsid w:val="00C84A47"/>
    <w:rsid w:val="00C84CFE"/>
    <w:rsid w:val="00C85449"/>
    <w:rsid w:val="00C8665B"/>
    <w:rsid w:val="00C922D3"/>
    <w:rsid w:val="00C951FE"/>
    <w:rsid w:val="00CA1E87"/>
    <w:rsid w:val="00CA6FD7"/>
    <w:rsid w:val="00CB04A4"/>
    <w:rsid w:val="00CB2D22"/>
    <w:rsid w:val="00CC4F3D"/>
    <w:rsid w:val="00CD03A3"/>
    <w:rsid w:val="00CD1E50"/>
    <w:rsid w:val="00CD2E5A"/>
    <w:rsid w:val="00CD5AC7"/>
    <w:rsid w:val="00CE702E"/>
    <w:rsid w:val="00D06BE1"/>
    <w:rsid w:val="00D10657"/>
    <w:rsid w:val="00D243F1"/>
    <w:rsid w:val="00D34394"/>
    <w:rsid w:val="00D47EAA"/>
    <w:rsid w:val="00D562E6"/>
    <w:rsid w:val="00D567CE"/>
    <w:rsid w:val="00D749B7"/>
    <w:rsid w:val="00D828C4"/>
    <w:rsid w:val="00D83E5D"/>
    <w:rsid w:val="00DC2F47"/>
    <w:rsid w:val="00DC429A"/>
    <w:rsid w:val="00DE47DF"/>
    <w:rsid w:val="00DF092C"/>
    <w:rsid w:val="00DF41EE"/>
    <w:rsid w:val="00E041FE"/>
    <w:rsid w:val="00E042D0"/>
    <w:rsid w:val="00E04B4B"/>
    <w:rsid w:val="00E12965"/>
    <w:rsid w:val="00E13275"/>
    <w:rsid w:val="00E36CF9"/>
    <w:rsid w:val="00E40DB9"/>
    <w:rsid w:val="00E427B4"/>
    <w:rsid w:val="00E5055E"/>
    <w:rsid w:val="00E51B82"/>
    <w:rsid w:val="00E54CAE"/>
    <w:rsid w:val="00E73C1F"/>
    <w:rsid w:val="00E75372"/>
    <w:rsid w:val="00E816A0"/>
    <w:rsid w:val="00E957D1"/>
    <w:rsid w:val="00EB03F2"/>
    <w:rsid w:val="00ED7380"/>
    <w:rsid w:val="00EE6EB7"/>
    <w:rsid w:val="00EF2F91"/>
    <w:rsid w:val="00EF73E4"/>
    <w:rsid w:val="00F020E0"/>
    <w:rsid w:val="00F36274"/>
    <w:rsid w:val="00F70C31"/>
    <w:rsid w:val="00F84CD5"/>
    <w:rsid w:val="00FA77AF"/>
    <w:rsid w:val="00FD5108"/>
    <w:rsid w:val="01063ED7"/>
    <w:rsid w:val="01C0D313"/>
    <w:rsid w:val="01D2B561"/>
    <w:rsid w:val="01EC9B65"/>
    <w:rsid w:val="01FE173C"/>
    <w:rsid w:val="021A960F"/>
    <w:rsid w:val="0239840E"/>
    <w:rsid w:val="024BA736"/>
    <w:rsid w:val="0271EF93"/>
    <w:rsid w:val="02830F5E"/>
    <w:rsid w:val="033DFFBC"/>
    <w:rsid w:val="034EABF7"/>
    <w:rsid w:val="03CCA8F9"/>
    <w:rsid w:val="03DACD63"/>
    <w:rsid w:val="042AAA8F"/>
    <w:rsid w:val="04480251"/>
    <w:rsid w:val="04534CA1"/>
    <w:rsid w:val="0498890E"/>
    <w:rsid w:val="04A44A4C"/>
    <w:rsid w:val="04AB8DFC"/>
    <w:rsid w:val="053515EB"/>
    <w:rsid w:val="057DE2AC"/>
    <w:rsid w:val="05BB60D1"/>
    <w:rsid w:val="063E1089"/>
    <w:rsid w:val="067C77F9"/>
    <w:rsid w:val="06845879"/>
    <w:rsid w:val="071E14F7"/>
    <w:rsid w:val="074557FE"/>
    <w:rsid w:val="0751A246"/>
    <w:rsid w:val="07C4751E"/>
    <w:rsid w:val="07FCB6A3"/>
    <w:rsid w:val="091DE07B"/>
    <w:rsid w:val="093C2967"/>
    <w:rsid w:val="09B9D19C"/>
    <w:rsid w:val="0A14A2EC"/>
    <w:rsid w:val="0A967198"/>
    <w:rsid w:val="0AADBFBE"/>
    <w:rsid w:val="0B13EFAE"/>
    <w:rsid w:val="0B22AF65"/>
    <w:rsid w:val="0B9E8068"/>
    <w:rsid w:val="0BA4382F"/>
    <w:rsid w:val="0BAF8CC7"/>
    <w:rsid w:val="0BD64EC9"/>
    <w:rsid w:val="0C94B813"/>
    <w:rsid w:val="0CB99E16"/>
    <w:rsid w:val="0D3BD962"/>
    <w:rsid w:val="0D422033"/>
    <w:rsid w:val="0D4E3A73"/>
    <w:rsid w:val="0DB6EA74"/>
    <w:rsid w:val="0DFE0E6D"/>
    <w:rsid w:val="0E1A5248"/>
    <w:rsid w:val="0EC6C902"/>
    <w:rsid w:val="0ED70939"/>
    <w:rsid w:val="0EFD6605"/>
    <w:rsid w:val="0FADBB88"/>
    <w:rsid w:val="0FE41FB0"/>
    <w:rsid w:val="0FFCA767"/>
    <w:rsid w:val="1010B9E1"/>
    <w:rsid w:val="1075F9B8"/>
    <w:rsid w:val="10E4C2D8"/>
    <w:rsid w:val="11464A05"/>
    <w:rsid w:val="1163DD43"/>
    <w:rsid w:val="11BDC7A0"/>
    <w:rsid w:val="11CBFF01"/>
    <w:rsid w:val="12A2782D"/>
    <w:rsid w:val="13281C87"/>
    <w:rsid w:val="1329444D"/>
    <w:rsid w:val="13797835"/>
    <w:rsid w:val="1412844F"/>
    <w:rsid w:val="144475A1"/>
    <w:rsid w:val="1564AE11"/>
    <w:rsid w:val="156944EC"/>
    <w:rsid w:val="156A609D"/>
    <w:rsid w:val="15D624AB"/>
    <w:rsid w:val="15DCFBF4"/>
    <w:rsid w:val="1673ED85"/>
    <w:rsid w:val="167FB73E"/>
    <w:rsid w:val="16926407"/>
    <w:rsid w:val="1696B510"/>
    <w:rsid w:val="1701B9F4"/>
    <w:rsid w:val="175FAF2F"/>
    <w:rsid w:val="17F37417"/>
    <w:rsid w:val="18A87F47"/>
    <w:rsid w:val="1943B7AB"/>
    <w:rsid w:val="1B0290C2"/>
    <w:rsid w:val="1B2AA850"/>
    <w:rsid w:val="1B65143D"/>
    <w:rsid w:val="1B65CB85"/>
    <w:rsid w:val="1BDA8F8B"/>
    <w:rsid w:val="1BFEFCE8"/>
    <w:rsid w:val="1C5BAD04"/>
    <w:rsid w:val="1C9E4EBF"/>
    <w:rsid w:val="1CA70160"/>
    <w:rsid w:val="1DC7136F"/>
    <w:rsid w:val="1DCEB8E8"/>
    <w:rsid w:val="1E64F23F"/>
    <w:rsid w:val="1E71F4BA"/>
    <w:rsid w:val="1EC6800E"/>
    <w:rsid w:val="1EF88516"/>
    <w:rsid w:val="1F67AF6F"/>
    <w:rsid w:val="1FD5A74C"/>
    <w:rsid w:val="201E3299"/>
    <w:rsid w:val="207E9BFB"/>
    <w:rsid w:val="20BBF277"/>
    <w:rsid w:val="20C4661B"/>
    <w:rsid w:val="20CE5722"/>
    <w:rsid w:val="213AE763"/>
    <w:rsid w:val="21A1A8A2"/>
    <w:rsid w:val="21BD9E7A"/>
    <w:rsid w:val="21E55EC8"/>
    <w:rsid w:val="2209E649"/>
    <w:rsid w:val="22A7699E"/>
    <w:rsid w:val="23454B10"/>
    <w:rsid w:val="2363E0F7"/>
    <w:rsid w:val="236A45E8"/>
    <w:rsid w:val="237248F9"/>
    <w:rsid w:val="239C17D2"/>
    <w:rsid w:val="23A03A05"/>
    <w:rsid w:val="23EDF5B7"/>
    <w:rsid w:val="24CB3C5B"/>
    <w:rsid w:val="24E36C1B"/>
    <w:rsid w:val="251B0493"/>
    <w:rsid w:val="25379DC9"/>
    <w:rsid w:val="2562E59F"/>
    <w:rsid w:val="25BE31EE"/>
    <w:rsid w:val="2629631D"/>
    <w:rsid w:val="26574887"/>
    <w:rsid w:val="26D44562"/>
    <w:rsid w:val="271BDD0B"/>
    <w:rsid w:val="2741939B"/>
    <w:rsid w:val="27E5B3B7"/>
    <w:rsid w:val="28F95414"/>
    <w:rsid w:val="295F6AC7"/>
    <w:rsid w:val="29EC4954"/>
    <w:rsid w:val="2A124B72"/>
    <w:rsid w:val="2A42A433"/>
    <w:rsid w:val="2A53DEF3"/>
    <w:rsid w:val="2A5FF7C7"/>
    <w:rsid w:val="2A90B62A"/>
    <w:rsid w:val="2A9CC50C"/>
    <w:rsid w:val="2AA64765"/>
    <w:rsid w:val="2AA8501C"/>
    <w:rsid w:val="2AAE0AF3"/>
    <w:rsid w:val="2AF34FEE"/>
    <w:rsid w:val="2B43DFC0"/>
    <w:rsid w:val="2B5AAFA3"/>
    <w:rsid w:val="2B9925E0"/>
    <w:rsid w:val="2BC2826E"/>
    <w:rsid w:val="2BE4FE8F"/>
    <w:rsid w:val="2C4749CC"/>
    <w:rsid w:val="2C512EA5"/>
    <w:rsid w:val="2C682C4B"/>
    <w:rsid w:val="2DE33888"/>
    <w:rsid w:val="2DE38843"/>
    <w:rsid w:val="2DF6CE78"/>
    <w:rsid w:val="2E03C02A"/>
    <w:rsid w:val="2E0DD165"/>
    <w:rsid w:val="2E481F87"/>
    <w:rsid w:val="2E9BE4F6"/>
    <w:rsid w:val="2F03603A"/>
    <w:rsid w:val="2F3F5380"/>
    <w:rsid w:val="2F61EFC3"/>
    <w:rsid w:val="2F90096B"/>
    <w:rsid w:val="2FC0913E"/>
    <w:rsid w:val="301622D2"/>
    <w:rsid w:val="3037488C"/>
    <w:rsid w:val="30DF5D58"/>
    <w:rsid w:val="310A6160"/>
    <w:rsid w:val="310E38B9"/>
    <w:rsid w:val="31B9E5E0"/>
    <w:rsid w:val="31BE49C2"/>
    <w:rsid w:val="31C06A20"/>
    <w:rsid w:val="32086FFA"/>
    <w:rsid w:val="323037B8"/>
    <w:rsid w:val="3256C146"/>
    <w:rsid w:val="32810933"/>
    <w:rsid w:val="32898E08"/>
    <w:rsid w:val="33A8C7FB"/>
    <w:rsid w:val="33B91C20"/>
    <w:rsid w:val="344798F6"/>
    <w:rsid w:val="34C77CA7"/>
    <w:rsid w:val="355C0D8D"/>
    <w:rsid w:val="355C8808"/>
    <w:rsid w:val="357D4B93"/>
    <w:rsid w:val="360E98D6"/>
    <w:rsid w:val="3676E5AA"/>
    <w:rsid w:val="36B46FB8"/>
    <w:rsid w:val="3712BF48"/>
    <w:rsid w:val="3747D417"/>
    <w:rsid w:val="3790ACCC"/>
    <w:rsid w:val="37D415D9"/>
    <w:rsid w:val="388D4AF0"/>
    <w:rsid w:val="3892F85E"/>
    <w:rsid w:val="394F977D"/>
    <w:rsid w:val="3970A71E"/>
    <w:rsid w:val="39E330AC"/>
    <w:rsid w:val="3A08F73E"/>
    <w:rsid w:val="3A5C8208"/>
    <w:rsid w:val="3AB592C8"/>
    <w:rsid w:val="3ACEBD4C"/>
    <w:rsid w:val="3B741086"/>
    <w:rsid w:val="3B801852"/>
    <w:rsid w:val="3BCD9FF8"/>
    <w:rsid w:val="3BFF2D05"/>
    <w:rsid w:val="3C45767E"/>
    <w:rsid w:val="3C972AC8"/>
    <w:rsid w:val="3CAFF6A8"/>
    <w:rsid w:val="3CD13169"/>
    <w:rsid w:val="3CFE15FA"/>
    <w:rsid w:val="3D0884FD"/>
    <w:rsid w:val="3D4775C3"/>
    <w:rsid w:val="3DC093E0"/>
    <w:rsid w:val="3DDD85F4"/>
    <w:rsid w:val="3DED9389"/>
    <w:rsid w:val="3DEF8415"/>
    <w:rsid w:val="3E0342E0"/>
    <w:rsid w:val="3E16DE77"/>
    <w:rsid w:val="3EA636F9"/>
    <w:rsid w:val="3EC60D86"/>
    <w:rsid w:val="3EF166C6"/>
    <w:rsid w:val="3F4888BE"/>
    <w:rsid w:val="4010F670"/>
    <w:rsid w:val="403A5B1D"/>
    <w:rsid w:val="4045FD7C"/>
    <w:rsid w:val="4078CF70"/>
    <w:rsid w:val="407AA309"/>
    <w:rsid w:val="40A5ADA8"/>
    <w:rsid w:val="40B2B17E"/>
    <w:rsid w:val="411CCED7"/>
    <w:rsid w:val="4120EC9E"/>
    <w:rsid w:val="413D07C7"/>
    <w:rsid w:val="419060C4"/>
    <w:rsid w:val="41BF37F5"/>
    <w:rsid w:val="41C6935A"/>
    <w:rsid w:val="4207DAF6"/>
    <w:rsid w:val="42598F5B"/>
    <w:rsid w:val="42A039B3"/>
    <w:rsid w:val="42A4DFA2"/>
    <w:rsid w:val="42C52101"/>
    <w:rsid w:val="42D2CA40"/>
    <w:rsid w:val="4304E078"/>
    <w:rsid w:val="430681CE"/>
    <w:rsid w:val="4353B923"/>
    <w:rsid w:val="436719DC"/>
    <w:rsid w:val="43A65A47"/>
    <w:rsid w:val="43B6526E"/>
    <w:rsid w:val="43B83E99"/>
    <w:rsid w:val="44126340"/>
    <w:rsid w:val="4415CE04"/>
    <w:rsid w:val="4448B95B"/>
    <w:rsid w:val="444B2028"/>
    <w:rsid w:val="44B09C39"/>
    <w:rsid w:val="44B2AAD6"/>
    <w:rsid w:val="44B41A43"/>
    <w:rsid w:val="44B72B2C"/>
    <w:rsid w:val="44F666E8"/>
    <w:rsid w:val="451EABF0"/>
    <w:rsid w:val="45822A26"/>
    <w:rsid w:val="45A6B747"/>
    <w:rsid w:val="45B58981"/>
    <w:rsid w:val="45D3081D"/>
    <w:rsid w:val="4641D5A3"/>
    <w:rsid w:val="464421D4"/>
    <w:rsid w:val="46BDCD58"/>
    <w:rsid w:val="46D46D46"/>
    <w:rsid w:val="4738A67A"/>
    <w:rsid w:val="47A374A1"/>
    <w:rsid w:val="481D9AC6"/>
    <w:rsid w:val="4852938E"/>
    <w:rsid w:val="48D33B9E"/>
    <w:rsid w:val="49045D1B"/>
    <w:rsid w:val="49A37F8A"/>
    <w:rsid w:val="4B22AF66"/>
    <w:rsid w:val="4B98794E"/>
    <w:rsid w:val="4BBD3453"/>
    <w:rsid w:val="4BCC320C"/>
    <w:rsid w:val="4BD01A84"/>
    <w:rsid w:val="4CBDE7A4"/>
    <w:rsid w:val="4D03EA4C"/>
    <w:rsid w:val="4DE220C3"/>
    <w:rsid w:val="4EA459F0"/>
    <w:rsid w:val="4F18B260"/>
    <w:rsid w:val="4F1A86A6"/>
    <w:rsid w:val="4F4A1971"/>
    <w:rsid w:val="4F882F08"/>
    <w:rsid w:val="4FC7597C"/>
    <w:rsid w:val="5028AA52"/>
    <w:rsid w:val="503AB6CB"/>
    <w:rsid w:val="50708237"/>
    <w:rsid w:val="50B56DD1"/>
    <w:rsid w:val="5133198A"/>
    <w:rsid w:val="51647FAC"/>
    <w:rsid w:val="51E1A37B"/>
    <w:rsid w:val="5220D2E5"/>
    <w:rsid w:val="525DBA35"/>
    <w:rsid w:val="52F098E5"/>
    <w:rsid w:val="535F52FA"/>
    <w:rsid w:val="53EDE6DA"/>
    <w:rsid w:val="548485EC"/>
    <w:rsid w:val="54D0ABBD"/>
    <w:rsid w:val="54F68AAA"/>
    <w:rsid w:val="55113649"/>
    <w:rsid w:val="55E32146"/>
    <w:rsid w:val="5655D9F1"/>
    <w:rsid w:val="569CA42A"/>
    <w:rsid w:val="57441347"/>
    <w:rsid w:val="57C45319"/>
    <w:rsid w:val="57D33FC4"/>
    <w:rsid w:val="581CD5F2"/>
    <w:rsid w:val="58507FED"/>
    <w:rsid w:val="58A2E23D"/>
    <w:rsid w:val="58C86D8F"/>
    <w:rsid w:val="5921A6A7"/>
    <w:rsid w:val="5A21DDBB"/>
    <w:rsid w:val="5A6892BC"/>
    <w:rsid w:val="5A7B050F"/>
    <w:rsid w:val="5ADF8C18"/>
    <w:rsid w:val="5B39CE63"/>
    <w:rsid w:val="5B99B250"/>
    <w:rsid w:val="5C21DA23"/>
    <w:rsid w:val="5C92FA61"/>
    <w:rsid w:val="5CC212AC"/>
    <w:rsid w:val="5DD99C9D"/>
    <w:rsid w:val="5DF96035"/>
    <w:rsid w:val="5E351C1F"/>
    <w:rsid w:val="5EE42964"/>
    <w:rsid w:val="5F02B758"/>
    <w:rsid w:val="5F1E770B"/>
    <w:rsid w:val="5F239A8B"/>
    <w:rsid w:val="5F5C7991"/>
    <w:rsid w:val="5F828480"/>
    <w:rsid w:val="5FF04F11"/>
    <w:rsid w:val="60A2C35F"/>
    <w:rsid w:val="60BC86E5"/>
    <w:rsid w:val="60D33B7A"/>
    <w:rsid w:val="615E9E82"/>
    <w:rsid w:val="616229D6"/>
    <w:rsid w:val="616B961F"/>
    <w:rsid w:val="61B6CA4D"/>
    <w:rsid w:val="61DE0A89"/>
    <w:rsid w:val="620049CF"/>
    <w:rsid w:val="62140802"/>
    <w:rsid w:val="629DB81A"/>
    <w:rsid w:val="62A4100C"/>
    <w:rsid w:val="62B34D46"/>
    <w:rsid w:val="62C90ABC"/>
    <w:rsid w:val="6319BF4A"/>
    <w:rsid w:val="632916DC"/>
    <w:rsid w:val="6343137B"/>
    <w:rsid w:val="638121B2"/>
    <w:rsid w:val="63DA1EAE"/>
    <w:rsid w:val="6465CE1E"/>
    <w:rsid w:val="648C899B"/>
    <w:rsid w:val="64916447"/>
    <w:rsid w:val="64ACE317"/>
    <w:rsid w:val="64C654A8"/>
    <w:rsid w:val="64D9CE85"/>
    <w:rsid w:val="64E57370"/>
    <w:rsid w:val="6539390A"/>
    <w:rsid w:val="65770225"/>
    <w:rsid w:val="65A0B6D1"/>
    <w:rsid w:val="65BAD23C"/>
    <w:rsid w:val="65D1E51C"/>
    <w:rsid w:val="66073419"/>
    <w:rsid w:val="666CBEE3"/>
    <w:rsid w:val="670D49C3"/>
    <w:rsid w:val="67A0BCAE"/>
    <w:rsid w:val="67C213BB"/>
    <w:rsid w:val="67C49FC5"/>
    <w:rsid w:val="680FA3E2"/>
    <w:rsid w:val="683708C3"/>
    <w:rsid w:val="6875AAE6"/>
    <w:rsid w:val="688CA679"/>
    <w:rsid w:val="691BB9C6"/>
    <w:rsid w:val="69304510"/>
    <w:rsid w:val="693C00D8"/>
    <w:rsid w:val="696AB58E"/>
    <w:rsid w:val="696B082C"/>
    <w:rsid w:val="696E349F"/>
    <w:rsid w:val="69F574E3"/>
    <w:rsid w:val="69FEFDC5"/>
    <w:rsid w:val="6A16F357"/>
    <w:rsid w:val="6A7E3CC9"/>
    <w:rsid w:val="6AEE2371"/>
    <w:rsid w:val="6B0A5085"/>
    <w:rsid w:val="6B5AE304"/>
    <w:rsid w:val="6BAF67EE"/>
    <w:rsid w:val="6C162D6E"/>
    <w:rsid w:val="6D08E23B"/>
    <w:rsid w:val="6D5DBAEA"/>
    <w:rsid w:val="6DA355C6"/>
    <w:rsid w:val="6DAE094E"/>
    <w:rsid w:val="6DC167F3"/>
    <w:rsid w:val="6DC1992F"/>
    <w:rsid w:val="6DC30EAC"/>
    <w:rsid w:val="6DCF1547"/>
    <w:rsid w:val="6DD1DCB7"/>
    <w:rsid w:val="6DD6FD51"/>
    <w:rsid w:val="6E2B49FE"/>
    <w:rsid w:val="6EE7F84B"/>
    <w:rsid w:val="6F2FB31E"/>
    <w:rsid w:val="6F4E2D5C"/>
    <w:rsid w:val="702F274A"/>
    <w:rsid w:val="708E1DBD"/>
    <w:rsid w:val="70959B26"/>
    <w:rsid w:val="70ABE624"/>
    <w:rsid w:val="71002885"/>
    <w:rsid w:val="718664F9"/>
    <w:rsid w:val="71D4C0B8"/>
    <w:rsid w:val="71EBE41B"/>
    <w:rsid w:val="71F40BBD"/>
    <w:rsid w:val="721B5E17"/>
    <w:rsid w:val="7259C26C"/>
    <w:rsid w:val="72B05595"/>
    <w:rsid w:val="733E7460"/>
    <w:rsid w:val="737341EC"/>
    <w:rsid w:val="740C44D4"/>
    <w:rsid w:val="74257F18"/>
    <w:rsid w:val="74590692"/>
    <w:rsid w:val="745AEE90"/>
    <w:rsid w:val="753BCD04"/>
    <w:rsid w:val="7541E4AD"/>
    <w:rsid w:val="75704679"/>
    <w:rsid w:val="759C53D6"/>
    <w:rsid w:val="75CC32A1"/>
    <w:rsid w:val="75D2103C"/>
    <w:rsid w:val="75DC7CEE"/>
    <w:rsid w:val="75DE6454"/>
    <w:rsid w:val="763E521F"/>
    <w:rsid w:val="768A314A"/>
    <w:rsid w:val="770B1572"/>
    <w:rsid w:val="781C83E3"/>
    <w:rsid w:val="78428C49"/>
    <w:rsid w:val="788A5DF5"/>
    <w:rsid w:val="792B0AEE"/>
    <w:rsid w:val="796DD1D3"/>
    <w:rsid w:val="799692F6"/>
    <w:rsid w:val="799C39DB"/>
    <w:rsid w:val="79A80045"/>
    <w:rsid w:val="7A1968CE"/>
    <w:rsid w:val="7A5E7301"/>
    <w:rsid w:val="7AD12B57"/>
    <w:rsid w:val="7B84265B"/>
    <w:rsid w:val="7BB9711C"/>
    <w:rsid w:val="7C0855A3"/>
    <w:rsid w:val="7C18BAD3"/>
    <w:rsid w:val="7CF1E746"/>
    <w:rsid w:val="7CFBF110"/>
    <w:rsid w:val="7CFE88F1"/>
    <w:rsid w:val="7D1CFDCC"/>
    <w:rsid w:val="7DDD1502"/>
    <w:rsid w:val="7E6243EF"/>
    <w:rsid w:val="7E74F688"/>
    <w:rsid w:val="7EBDE5F0"/>
    <w:rsid w:val="7F7646AF"/>
    <w:rsid w:val="7F7BADEF"/>
    <w:rsid w:val="7F9156F3"/>
    <w:rsid w:val="7F99A9E9"/>
    <w:rsid w:val="7FA28B62"/>
    <w:rsid w:val="7FAA1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3CFF"/>
  <w15:chartTrackingRefBased/>
  <w15:docId w15:val="{3145FEFA-184B-4869-B4D7-EB4FAB7F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2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E5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2E5A"/>
    <w:pPr>
      <w:ind w:left="720"/>
      <w:contextualSpacing/>
    </w:pPr>
  </w:style>
  <w:style w:type="character" w:styleId="PlaceholderText">
    <w:name w:val="Placeholder Text"/>
    <w:basedOn w:val="DefaultParagraphFont"/>
    <w:uiPriority w:val="99"/>
    <w:semiHidden/>
    <w:rsid w:val="00245A4D"/>
    <w:rPr>
      <w:color w:val="808080"/>
    </w:rPr>
  </w:style>
  <w:style w:type="paragraph" w:styleId="NormalWeb">
    <w:name w:val="Normal (Web)"/>
    <w:basedOn w:val="Normal"/>
    <w:uiPriority w:val="99"/>
    <w:unhideWhenUsed/>
    <w:rsid w:val="002F40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C2"/>
    <w:rPr>
      <w:rFonts w:ascii="Segoe UI" w:hAnsi="Segoe UI" w:cs="Segoe UI"/>
      <w:sz w:val="18"/>
      <w:szCs w:val="18"/>
    </w:rPr>
  </w:style>
  <w:style w:type="character" w:customStyle="1" w:styleId="fontstyle01">
    <w:name w:val="fontstyle01"/>
    <w:basedOn w:val="DefaultParagraphFont"/>
    <w:rsid w:val="00F84CD5"/>
    <w:rPr>
      <w:rFonts w:ascii="TimesNewRomanPSMT" w:hAnsi="TimesNewRomanPSMT" w:hint="default"/>
      <w:b w:val="0"/>
      <w:bCs w:val="0"/>
      <w:i w:val="0"/>
      <w:iCs w:val="0"/>
      <w:color w:val="000000"/>
      <w:sz w:val="24"/>
      <w:szCs w:val="24"/>
    </w:rPr>
  </w:style>
  <w:style w:type="character" w:customStyle="1" w:styleId="Heading2Char">
    <w:name w:val="Heading 2 Char"/>
    <w:basedOn w:val="DefaultParagraphFont"/>
    <w:link w:val="Heading2"/>
    <w:uiPriority w:val="9"/>
    <w:rsid w:val="004402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D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F98"/>
    <w:pPr>
      <w:outlineLvl w:val="9"/>
    </w:pPr>
  </w:style>
  <w:style w:type="paragraph" w:styleId="TOC1">
    <w:name w:val="toc 1"/>
    <w:basedOn w:val="Normal"/>
    <w:next w:val="Normal"/>
    <w:autoRedefine/>
    <w:uiPriority w:val="39"/>
    <w:unhideWhenUsed/>
    <w:rsid w:val="00577F98"/>
    <w:pPr>
      <w:spacing w:after="100"/>
    </w:pPr>
  </w:style>
  <w:style w:type="paragraph" w:styleId="TOC2">
    <w:name w:val="toc 2"/>
    <w:basedOn w:val="Normal"/>
    <w:next w:val="Normal"/>
    <w:autoRedefine/>
    <w:uiPriority w:val="39"/>
    <w:unhideWhenUsed/>
    <w:rsid w:val="00577F98"/>
    <w:pPr>
      <w:spacing w:after="100"/>
      <w:ind w:left="220"/>
    </w:pPr>
  </w:style>
  <w:style w:type="character" w:styleId="Hyperlink">
    <w:name w:val="Hyperlink"/>
    <w:basedOn w:val="DefaultParagraphFont"/>
    <w:uiPriority w:val="99"/>
    <w:unhideWhenUsed/>
    <w:rsid w:val="00577F98"/>
    <w:rPr>
      <w:color w:val="0563C1" w:themeColor="hyperlink"/>
      <w:u w:val="single"/>
    </w:rPr>
  </w:style>
  <w:style w:type="paragraph" w:styleId="Header">
    <w:name w:val="header"/>
    <w:basedOn w:val="Normal"/>
    <w:link w:val="HeaderChar"/>
    <w:uiPriority w:val="99"/>
    <w:unhideWhenUsed/>
    <w:rsid w:val="00B5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CA6"/>
  </w:style>
  <w:style w:type="paragraph" w:styleId="Footer">
    <w:name w:val="footer"/>
    <w:basedOn w:val="Normal"/>
    <w:link w:val="FooterChar"/>
    <w:uiPriority w:val="99"/>
    <w:unhideWhenUsed/>
    <w:rsid w:val="00B5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CA6"/>
  </w:style>
  <w:style w:type="character" w:styleId="CommentReference">
    <w:name w:val="annotation reference"/>
    <w:basedOn w:val="DefaultParagraphFont"/>
    <w:uiPriority w:val="99"/>
    <w:semiHidden/>
    <w:unhideWhenUsed/>
    <w:rsid w:val="00705568"/>
    <w:rPr>
      <w:sz w:val="16"/>
      <w:szCs w:val="16"/>
    </w:rPr>
  </w:style>
  <w:style w:type="paragraph" w:styleId="CommentText">
    <w:name w:val="annotation text"/>
    <w:basedOn w:val="Normal"/>
    <w:link w:val="CommentTextChar"/>
    <w:uiPriority w:val="99"/>
    <w:semiHidden/>
    <w:unhideWhenUsed/>
    <w:rsid w:val="00705568"/>
    <w:pPr>
      <w:spacing w:line="240" w:lineRule="auto"/>
    </w:pPr>
    <w:rPr>
      <w:sz w:val="20"/>
      <w:szCs w:val="20"/>
    </w:rPr>
  </w:style>
  <w:style w:type="character" w:customStyle="1" w:styleId="CommentTextChar">
    <w:name w:val="Comment Text Char"/>
    <w:basedOn w:val="DefaultParagraphFont"/>
    <w:link w:val="CommentText"/>
    <w:uiPriority w:val="99"/>
    <w:semiHidden/>
    <w:rsid w:val="00705568"/>
    <w:rPr>
      <w:sz w:val="20"/>
      <w:szCs w:val="20"/>
    </w:rPr>
  </w:style>
  <w:style w:type="paragraph" w:styleId="CommentSubject">
    <w:name w:val="annotation subject"/>
    <w:basedOn w:val="CommentText"/>
    <w:next w:val="CommentText"/>
    <w:link w:val="CommentSubjectChar"/>
    <w:uiPriority w:val="99"/>
    <w:semiHidden/>
    <w:unhideWhenUsed/>
    <w:rsid w:val="00705568"/>
    <w:rPr>
      <w:b/>
      <w:bCs/>
    </w:rPr>
  </w:style>
  <w:style w:type="character" w:customStyle="1" w:styleId="CommentSubjectChar">
    <w:name w:val="Comment Subject Char"/>
    <w:basedOn w:val="CommentTextChar"/>
    <w:link w:val="CommentSubject"/>
    <w:uiPriority w:val="99"/>
    <w:semiHidden/>
    <w:rsid w:val="00705568"/>
    <w:rPr>
      <w:b/>
      <w:bCs/>
      <w:sz w:val="20"/>
      <w:szCs w:val="20"/>
    </w:rPr>
  </w:style>
  <w:style w:type="character" w:styleId="Emphasis">
    <w:name w:val="Emphasis"/>
    <w:basedOn w:val="DefaultParagraphFont"/>
    <w:uiPriority w:val="20"/>
    <w:qFormat/>
    <w:rsid w:val="00E75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5455">
      <w:bodyDiv w:val="1"/>
      <w:marLeft w:val="0"/>
      <w:marRight w:val="0"/>
      <w:marTop w:val="0"/>
      <w:marBottom w:val="0"/>
      <w:divBdr>
        <w:top w:val="none" w:sz="0" w:space="0" w:color="auto"/>
        <w:left w:val="none" w:sz="0" w:space="0" w:color="auto"/>
        <w:bottom w:val="none" w:sz="0" w:space="0" w:color="auto"/>
        <w:right w:val="none" w:sz="0" w:space="0" w:color="auto"/>
      </w:divBdr>
    </w:div>
    <w:div w:id="1049038828">
      <w:bodyDiv w:val="1"/>
      <w:marLeft w:val="0"/>
      <w:marRight w:val="0"/>
      <w:marTop w:val="0"/>
      <w:marBottom w:val="0"/>
      <w:divBdr>
        <w:top w:val="none" w:sz="0" w:space="0" w:color="auto"/>
        <w:left w:val="none" w:sz="0" w:space="0" w:color="auto"/>
        <w:bottom w:val="none" w:sz="0" w:space="0" w:color="auto"/>
        <w:right w:val="none" w:sz="0" w:space="0" w:color="auto"/>
      </w:divBdr>
    </w:div>
    <w:div w:id="1360885998">
      <w:bodyDiv w:val="1"/>
      <w:marLeft w:val="0"/>
      <w:marRight w:val="0"/>
      <w:marTop w:val="0"/>
      <w:marBottom w:val="0"/>
      <w:divBdr>
        <w:top w:val="none" w:sz="0" w:space="0" w:color="auto"/>
        <w:left w:val="none" w:sz="0" w:space="0" w:color="auto"/>
        <w:bottom w:val="none" w:sz="0" w:space="0" w:color="auto"/>
        <w:right w:val="none" w:sz="0" w:space="0" w:color="auto"/>
      </w:divBdr>
    </w:div>
    <w:div w:id="18274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197232FC0D5408C81C8D41FDD0F17" ma:contentTypeVersion="4" ma:contentTypeDescription="Create a new document." ma:contentTypeScope="" ma:versionID="23bb145a08b5e58c7e0c19bc04a39042">
  <xsd:schema xmlns:xsd="http://www.w3.org/2001/XMLSchema" xmlns:xs="http://www.w3.org/2001/XMLSchema" xmlns:p="http://schemas.microsoft.com/office/2006/metadata/properties" xmlns:ns2="28b47bba-43f9-4a3d-80fc-68beab23bbb2" xmlns:ns3="148d8700-7eda-4493-97f9-3edb05338aae" targetNamespace="http://schemas.microsoft.com/office/2006/metadata/properties" ma:root="true" ma:fieldsID="85cd9847b2edda68d818e59d1effbbb7" ns2:_="" ns3:_="">
    <xsd:import namespace="28b47bba-43f9-4a3d-80fc-68beab23bbb2"/>
    <xsd:import namespace="148d8700-7eda-4493-97f9-3edb05338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47bba-43f9-4a3d-80fc-68beab23b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d8700-7eda-4493-97f9-3edb05338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5228B-5614-4F94-9532-17C2A1E7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47bba-43f9-4a3d-80fc-68beab23bbb2"/>
    <ds:schemaRef ds:uri="148d8700-7eda-4493-97f9-3edb05338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47EB3-CAFB-485F-8F93-FD97A661AECD}">
  <ds:schemaRefs>
    <ds:schemaRef ds:uri="http://schemas.openxmlformats.org/officeDocument/2006/bibliography"/>
  </ds:schemaRefs>
</ds:datastoreItem>
</file>

<file path=customXml/itemProps3.xml><?xml version="1.0" encoding="utf-8"?>
<ds:datastoreItem xmlns:ds="http://schemas.openxmlformats.org/officeDocument/2006/customXml" ds:itemID="{96BB6F26-B1F1-4C28-9DA8-39E8656FCA8F}">
  <ds:schemaRefs>
    <ds:schemaRef ds:uri="http://schemas.microsoft.com/sharepoint/v3/contenttype/forms"/>
  </ds:schemaRefs>
</ds:datastoreItem>
</file>

<file path=customXml/itemProps4.xml><?xml version="1.0" encoding="utf-8"?>
<ds:datastoreItem xmlns:ds="http://schemas.openxmlformats.org/officeDocument/2006/customXml" ds:itemID="{4AFD2958-DB87-4955-80A1-7756AE363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William (DFS)</dc:creator>
  <cp:keywords/>
  <dc:description/>
  <cp:lastModifiedBy>Josh Henry</cp:lastModifiedBy>
  <cp:revision>2</cp:revision>
  <dcterms:created xsi:type="dcterms:W3CDTF">2023-11-29T19:24:00Z</dcterms:created>
  <dcterms:modified xsi:type="dcterms:W3CDTF">2023-11-29T19:24:00Z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0x0101005E1197232FC0D5408C81C8D41FDD0F17</vt:lpwstr>
  </property>
</Properties>
</file>